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4B60" w:rsidRDefault="00304B60" w:rsidP="00304B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B60">
        <w:rPr>
          <w:rFonts w:ascii="Times New Roman" w:hAnsi="Times New Roman" w:cs="Times New Roman"/>
          <w:b/>
          <w:sz w:val="32"/>
          <w:szCs w:val="32"/>
        </w:rPr>
        <w:t>Synthesis of coumarin containing fluorescent compounds and their Diels-Alder reaction</w:t>
      </w:r>
    </w:p>
    <w:p w:rsidR="00304B60" w:rsidRPr="00304B60" w:rsidRDefault="00304B60" w:rsidP="00304B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4B60">
        <w:rPr>
          <w:rFonts w:ascii="Times New Roman" w:hAnsi="Times New Roman" w:cs="Times New Roman"/>
          <w:sz w:val="24"/>
          <w:szCs w:val="24"/>
          <w:u w:val="single"/>
        </w:rPr>
        <w:t xml:space="preserve">Kailas K. </w:t>
      </w:r>
      <w:proofErr w:type="spellStart"/>
      <w:r w:rsidRPr="00304B60">
        <w:rPr>
          <w:rFonts w:ascii="Times New Roman" w:hAnsi="Times New Roman" w:cs="Times New Roman"/>
          <w:sz w:val="24"/>
          <w:szCs w:val="24"/>
          <w:u w:val="single"/>
        </w:rPr>
        <w:t>Sanap</w:t>
      </w:r>
      <w:r w:rsidRPr="00304B6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a</w:t>
      </w:r>
      <w:proofErr w:type="spellEnd"/>
      <w:r w:rsidRPr="00304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Shriniwas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Samant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Pr="00304B60">
        <w:rPr>
          <w:rFonts w:ascii="Times New Roman" w:hAnsi="Times New Roman" w:cs="Times New Roman"/>
          <w:sz w:val="24"/>
          <w:szCs w:val="24"/>
          <w:vertAlign w:val="superscript"/>
        </w:rPr>
        <w:t>b</w:t>
      </w:r>
    </w:p>
    <w:p w:rsidR="00304B60" w:rsidRPr="00304B60" w:rsidRDefault="00304B60" w:rsidP="00304B6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304B60">
        <w:rPr>
          <w:rFonts w:ascii="Times New Roman" w:hAnsi="Times New Roman" w:cs="Times New Roman"/>
          <w:vertAlign w:val="superscript"/>
        </w:rPr>
        <w:t>a</w:t>
      </w:r>
      <w:r w:rsidRPr="00304B60">
        <w:rPr>
          <w:rFonts w:ascii="Times New Roman" w:hAnsi="Times New Roman" w:cs="Times New Roman"/>
        </w:rPr>
        <w:t>Department</w:t>
      </w:r>
      <w:proofErr w:type="spellEnd"/>
      <w:proofErr w:type="gramEnd"/>
      <w:r w:rsidRPr="00304B60">
        <w:rPr>
          <w:rFonts w:ascii="Times New Roman" w:hAnsi="Times New Roman" w:cs="Times New Roman"/>
        </w:rPr>
        <w:t xml:space="preserve"> of Chemistry, N.B. Mehta Science College, </w:t>
      </w:r>
      <w:proofErr w:type="spellStart"/>
      <w:r w:rsidRPr="00304B60">
        <w:rPr>
          <w:rFonts w:ascii="Times New Roman" w:hAnsi="Times New Roman" w:cs="Times New Roman"/>
        </w:rPr>
        <w:t>Bordi</w:t>
      </w:r>
      <w:proofErr w:type="spellEnd"/>
      <w:r w:rsidRPr="00304B60">
        <w:rPr>
          <w:rFonts w:ascii="Times New Roman" w:hAnsi="Times New Roman" w:cs="Times New Roman"/>
        </w:rPr>
        <w:t xml:space="preserve">, Palghar-401701 </w:t>
      </w:r>
    </w:p>
    <w:p w:rsidR="00304B60" w:rsidRDefault="00304B60" w:rsidP="00304B6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304B60">
        <w:rPr>
          <w:rFonts w:ascii="Times New Roman" w:hAnsi="Times New Roman" w:cs="Times New Roman"/>
          <w:vertAlign w:val="superscript"/>
        </w:rPr>
        <w:t>b</w:t>
      </w:r>
      <w:r w:rsidRPr="00304B60">
        <w:rPr>
          <w:rFonts w:ascii="Times New Roman" w:hAnsi="Times New Roman" w:cs="Times New Roman"/>
        </w:rPr>
        <w:t>Department</w:t>
      </w:r>
      <w:proofErr w:type="spellEnd"/>
      <w:proofErr w:type="gramEnd"/>
      <w:r w:rsidRPr="00304B60">
        <w:rPr>
          <w:rFonts w:ascii="Times New Roman" w:hAnsi="Times New Roman" w:cs="Times New Roman"/>
        </w:rPr>
        <w:t xml:space="preserve"> of Chemistry, Institute of Chemical Technology, Mumbai-400019    </w:t>
      </w:r>
    </w:p>
    <w:p w:rsidR="00304B60" w:rsidRPr="00304B60" w:rsidRDefault="00304B60">
      <w:pPr>
        <w:rPr>
          <w:rFonts w:ascii="Times New Roman" w:hAnsi="Times New Roman" w:cs="Times New Roman"/>
        </w:rPr>
      </w:pPr>
    </w:p>
    <w:p w:rsidR="00304B60" w:rsidRPr="00304B60" w:rsidRDefault="00304B60" w:rsidP="00304B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B60">
        <w:rPr>
          <w:rFonts w:ascii="Times New Roman" w:hAnsi="Times New Roman" w:cs="Times New Roman"/>
          <w:sz w:val="24"/>
          <w:szCs w:val="24"/>
        </w:rPr>
        <w:t>Coumarins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 xml:space="preserve"> (2</w:t>
      </w:r>
      <w:r w:rsidRPr="00304B60">
        <w:rPr>
          <w:rFonts w:ascii="Times New Roman" w:hAnsi="Times New Roman" w:cs="Times New Roman"/>
          <w:i/>
          <w:sz w:val="24"/>
          <w:szCs w:val="24"/>
        </w:rPr>
        <w:t>H</w:t>
      </w:r>
      <w:r w:rsidRPr="00304B60">
        <w:rPr>
          <w:rFonts w:ascii="Times New Roman" w:hAnsi="Times New Roman" w:cs="Times New Roman"/>
          <w:sz w:val="24"/>
          <w:szCs w:val="24"/>
        </w:rPr>
        <w:t>-1-benzopyran-2-ones) and polycyclic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compounds containing coumarin moiety occur in many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plants and have important applications in biology. They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form a group of more than 40 drugs, which are used in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medicine and have diverse biological activities, viz. anticoagulant,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 xml:space="preserve">antifungal, hypertensive, CNS depressant,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antihelmintic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>,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hypnotic, antitumor agents, and HIV protease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inhibition. Coumarin compounds are used as additives in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foods, perfumes, cosmetics, pharmaceuticals, cigarettes,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and alcoholic beverages.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They find application in fluorescent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 xml:space="preserve">dyes, as they are effective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fluorophores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>, characterized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by high fluorescence quantum yields.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Undeniably,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they constitute the la</w:t>
      </w:r>
      <w:r w:rsidRPr="00304B60">
        <w:rPr>
          <w:rFonts w:ascii="Times New Roman" w:hAnsi="Times New Roman" w:cs="Times New Roman"/>
          <w:sz w:val="24"/>
          <w:szCs w:val="24"/>
        </w:rPr>
        <w:t>rgest class of fluorescent dyes</w:t>
      </w:r>
      <w:r w:rsidRPr="00304B60">
        <w:rPr>
          <w:rFonts w:ascii="Times New Roman" w:hAnsi="Times New Roman" w:cs="Times New Roman"/>
          <w:sz w:val="24"/>
          <w:szCs w:val="24"/>
        </w:rPr>
        <w:t xml:space="preserve"> and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are widely used as emission layers in organic light-emitting</w:t>
      </w:r>
      <w:r w:rsidRPr="00304B60">
        <w:rPr>
          <w:rFonts w:ascii="Times New Roman" w:hAnsi="Times New Roman" w:cs="Times New Roman"/>
          <w:sz w:val="24"/>
          <w:szCs w:val="24"/>
        </w:rPr>
        <w:t xml:space="preserve"> diodes (OLED), </w:t>
      </w:r>
      <w:r w:rsidRPr="00304B60">
        <w:rPr>
          <w:rFonts w:ascii="Times New Roman" w:hAnsi="Times New Roman" w:cs="Times New Roman"/>
          <w:sz w:val="24"/>
          <w:szCs w:val="24"/>
        </w:rPr>
        <w:t>optical brighteners, and nonlinear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 xml:space="preserve">optical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chromophores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>.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60" w:rsidRPr="00304B60" w:rsidRDefault="00304B60" w:rsidP="00304B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4B60">
        <w:rPr>
          <w:rFonts w:ascii="Times New Roman" w:hAnsi="Times New Roman" w:cs="Times New Roman"/>
          <w:sz w:val="24"/>
          <w:szCs w:val="24"/>
        </w:rPr>
        <w:t>In first part, different 7</w:t>
      </w:r>
      <w:proofErr w:type="gramStart"/>
      <w:r w:rsidRPr="00304B60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304B60">
        <w:rPr>
          <w:rFonts w:ascii="Times New Roman" w:hAnsi="Times New Roman" w:cs="Times New Roman"/>
          <w:sz w:val="24"/>
          <w:szCs w:val="24"/>
        </w:rPr>
        <w:t xml:space="preserve"> substituted </w:t>
      </w:r>
      <w:r w:rsidRPr="00304B60">
        <w:rPr>
          <w:rFonts w:ascii="Times New Roman" w:hAnsi="Times New Roman" w:cs="Times New Roman"/>
          <w:sz w:val="24"/>
          <w:szCs w:val="24"/>
        </w:rPr>
        <w:t>coumarin-4-acetic acids</w:t>
      </w:r>
      <w:r w:rsidRPr="00304B60">
        <w:rPr>
          <w:rFonts w:ascii="Times New Roman" w:hAnsi="Times New Roman" w:cs="Times New Roman"/>
          <w:sz w:val="24"/>
          <w:szCs w:val="24"/>
        </w:rPr>
        <w:t xml:space="preserve"> were reacted with </w:t>
      </w:r>
      <w:r w:rsidRPr="00304B60">
        <w:rPr>
          <w:rFonts w:ascii="Times New Roman" w:hAnsi="Times New Roman" w:cs="Times New Roman"/>
          <w:sz w:val="24"/>
          <w:szCs w:val="24"/>
        </w:rPr>
        <w:t>7-</w:t>
      </w:r>
      <w:r w:rsidRPr="00304B60">
        <w:rPr>
          <w:rFonts w:ascii="Times New Roman" w:hAnsi="Times New Roman" w:cs="Times New Roman"/>
          <w:sz w:val="24"/>
          <w:szCs w:val="24"/>
        </w:rPr>
        <w:t>d</w:t>
      </w:r>
      <w:r w:rsidRPr="00304B60">
        <w:rPr>
          <w:rFonts w:ascii="Times New Roman" w:hAnsi="Times New Roman" w:cs="Times New Roman"/>
          <w:sz w:val="24"/>
          <w:szCs w:val="24"/>
        </w:rPr>
        <w:t>iethylaminocoumarin-3-carbaldehyde</w:t>
      </w:r>
      <w:r w:rsidRPr="00304B60">
        <w:rPr>
          <w:rFonts w:ascii="Times New Roman" w:hAnsi="Times New Roman" w:cs="Times New Roman"/>
          <w:sz w:val="24"/>
          <w:szCs w:val="24"/>
        </w:rPr>
        <w:t xml:space="preserve"> to give highly </w:t>
      </w:r>
      <w:r w:rsidRPr="00304B60">
        <w:rPr>
          <w:rFonts w:ascii="Times New Roman" w:eastAsia="AdvGulliv-R" w:hAnsi="Times New Roman" w:cs="Times New Roman"/>
          <w:sz w:val="24"/>
          <w:szCs w:val="24"/>
        </w:rPr>
        <w:t>fluorescent</w:t>
      </w:r>
      <w:r w:rsidRPr="00304B60">
        <w:rPr>
          <w:rFonts w:ascii="Times New Roman" w:hAnsi="Times New Roman" w:cs="Times New Roman"/>
          <w:sz w:val="24"/>
          <w:szCs w:val="24"/>
        </w:rPr>
        <w:t xml:space="preserve"> 1,2-biscoumarinylethenes. The fluorescent compounds are thus prepared </w:t>
      </w:r>
      <w:r w:rsidRPr="00304B60">
        <w:rPr>
          <w:rFonts w:ascii="Times New Roman" w:hAnsi="Times New Roman" w:cs="Times New Roman"/>
          <w:sz w:val="24"/>
          <w:szCs w:val="24"/>
        </w:rPr>
        <w:t xml:space="preserve">contains two distinct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dienes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>, C4</w:t>
      </w:r>
      <w:r w:rsidRPr="00304B60">
        <w:rPr>
          <w:rFonts w:ascii="Times New Roman" w:hAnsi="Times New Roman" w:cs="Times New Roman"/>
          <w:sz w:val="24"/>
          <w:szCs w:val="24"/>
        </w:rPr>
        <w:t>'</w:t>
      </w:r>
      <w:r w:rsidRPr="00304B60">
        <w:rPr>
          <w:rFonts w:ascii="Times New Roman" w:hAnsi="Times New Roman" w:cs="Times New Roman"/>
          <w:sz w:val="24"/>
          <w:szCs w:val="24"/>
        </w:rPr>
        <w:t>–C3</w:t>
      </w:r>
      <w:r w:rsidRPr="00304B60">
        <w:rPr>
          <w:rFonts w:ascii="Times New Roman" w:hAnsi="Times New Roman" w:cs="Times New Roman"/>
          <w:sz w:val="24"/>
          <w:szCs w:val="24"/>
        </w:rPr>
        <w:t>'</w:t>
      </w:r>
      <w:r w:rsidRPr="00304B60">
        <w:rPr>
          <w:rFonts w:ascii="Times New Roman" w:hAnsi="Times New Roman" w:cs="Times New Roman"/>
          <w:sz w:val="24"/>
          <w:szCs w:val="24"/>
        </w:rPr>
        <w:t>–C9–C10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and C3–C4–C10–C9, with different orbital characteristics</w:t>
      </w:r>
      <w:r w:rsidRPr="00304B60">
        <w:rPr>
          <w:rFonts w:ascii="Times New Roman" w:hAnsi="Times New Roman" w:cs="Times New Roman"/>
          <w:sz w:val="24"/>
          <w:szCs w:val="24"/>
        </w:rPr>
        <w:t xml:space="preserve"> and different electron demands. 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Pr="00304B60">
        <w:rPr>
          <w:rFonts w:ascii="Times New Roman" w:hAnsi="Times New Roman" w:cs="Times New Roman"/>
          <w:sz w:val="24"/>
          <w:szCs w:val="24"/>
        </w:rPr>
        <w:t>In the second part, 1</w:t>
      </w:r>
      <w:proofErr w:type="gramStart"/>
      <w:r w:rsidRPr="00304B60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304B60">
        <w:rPr>
          <w:rFonts w:ascii="Times New Roman" w:hAnsi="Times New Roman" w:cs="Times New Roman"/>
          <w:sz w:val="24"/>
          <w:szCs w:val="24"/>
        </w:rPr>
        <w:t>-biscoumarinylethenes</w:t>
      </w:r>
      <w:r w:rsidR="00907A97">
        <w:rPr>
          <w:rFonts w:ascii="Times New Roman" w:hAnsi="Times New Roman" w:cs="Times New Roman"/>
          <w:sz w:val="24"/>
          <w:szCs w:val="24"/>
        </w:rPr>
        <w:t xml:space="preserve"> were subjected for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="00907A97" w:rsidRPr="00304B60">
        <w:rPr>
          <w:rFonts w:ascii="Times New Roman" w:hAnsi="Times New Roman" w:cs="Times New Roman"/>
          <w:sz w:val="24"/>
          <w:szCs w:val="24"/>
        </w:rPr>
        <w:t xml:space="preserve">Diels-Alder reaction </w:t>
      </w:r>
      <w:r w:rsidRPr="00304B60">
        <w:rPr>
          <w:rFonts w:ascii="Times New Roman" w:hAnsi="Times New Roman" w:cs="Times New Roman"/>
          <w:sz w:val="24"/>
          <w:szCs w:val="24"/>
        </w:rPr>
        <w:t>with</w:t>
      </w:r>
      <w:r w:rsidR="00907A97">
        <w:rPr>
          <w:rFonts w:ascii="Times New Roman" w:hAnsi="Times New Roman" w:cs="Times New Roman"/>
          <w:sz w:val="24"/>
          <w:szCs w:val="24"/>
        </w:rPr>
        <w:t xml:space="preserve"> different dienophiles like</w:t>
      </w:r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tetracyanoethylene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 xml:space="preserve">, </w:t>
      </w:r>
      <w:r w:rsidRPr="00304B60">
        <w:rPr>
          <w:rFonts w:ascii="Times New Roman" w:hAnsi="Times New Roman" w:cs="Times New Roman"/>
          <w:i/>
          <w:sz w:val="24"/>
          <w:szCs w:val="24"/>
        </w:rPr>
        <w:t>N</w:t>
      </w:r>
      <w:r w:rsidRPr="00304B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phenylmaleimide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maleic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 xml:space="preserve"> anhydride</w:t>
      </w:r>
      <w:r w:rsidRPr="00304B60">
        <w:rPr>
          <w:rFonts w:ascii="Times New Roman" w:hAnsi="Times New Roman" w:cs="Times New Roman"/>
          <w:sz w:val="24"/>
          <w:szCs w:val="24"/>
        </w:rPr>
        <w:t xml:space="preserve">, and diethyl acetylene </w:t>
      </w:r>
      <w:proofErr w:type="spellStart"/>
      <w:r w:rsidRPr="00304B60">
        <w:rPr>
          <w:rFonts w:ascii="Times New Roman" w:hAnsi="Times New Roman" w:cs="Times New Roman"/>
          <w:sz w:val="24"/>
          <w:szCs w:val="24"/>
        </w:rPr>
        <w:t>dicarboxylate</w:t>
      </w:r>
      <w:proofErr w:type="spellEnd"/>
      <w:r w:rsidRPr="00304B60">
        <w:rPr>
          <w:rFonts w:ascii="Times New Roman" w:hAnsi="Times New Roman" w:cs="Times New Roman"/>
          <w:sz w:val="24"/>
          <w:szCs w:val="24"/>
        </w:rPr>
        <w:t xml:space="preserve"> </w:t>
      </w:r>
      <w:r w:rsidR="00907A97">
        <w:rPr>
          <w:rFonts w:ascii="Times New Roman" w:hAnsi="Times New Roman" w:cs="Times New Roman"/>
          <w:sz w:val="24"/>
          <w:szCs w:val="24"/>
        </w:rPr>
        <w:t xml:space="preserve">to </w:t>
      </w:r>
      <w:r w:rsidRPr="00304B60">
        <w:rPr>
          <w:rFonts w:ascii="Times New Roman" w:hAnsi="Times New Roman" w:cs="Times New Roman"/>
          <w:sz w:val="24"/>
          <w:szCs w:val="24"/>
        </w:rPr>
        <w:t>give different polycyclic compounds containing coumarin moiety.</w:t>
      </w:r>
    </w:p>
    <w:p w:rsidR="00304B60" w:rsidRPr="00304B60" w:rsidRDefault="00304B60">
      <w:pPr>
        <w:rPr>
          <w:rFonts w:ascii="Times New Roman" w:hAnsi="Times New Roman" w:cs="Times New Roman"/>
        </w:rPr>
      </w:pPr>
    </w:p>
    <w:sectPr w:rsidR="00304B60" w:rsidRPr="0030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304B60"/>
    <w:rsid w:val="00304B60"/>
    <w:rsid w:val="0090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2014-08-05T08:27:00Z</dcterms:created>
  <dcterms:modified xsi:type="dcterms:W3CDTF">2014-08-05T08:37:00Z</dcterms:modified>
</cp:coreProperties>
</file>