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0A" w:rsidRPr="00BA740A" w:rsidRDefault="00BA740A" w:rsidP="00BA740A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A740A">
        <w:rPr>
          <w:rFonts w:ascii="Arial" w:hAnsi="Arial" w:cs="Arial"/>
          <w:b/>
          <w:sz w:val="32"/>
          <w:szCs w:val="32"/>
        </w:rPr>
        <w:t xml:space="preserve">Modulation in </w:t>
      </w:r>
      <w:proofErr w:type="spellStart"/>
      <w:r w:rsidRPr="00BA740A">
        <w:rPr>
          <w:rFonts w:ascii="Arial" w:hAnsi="Arial" w:cs="Arial"/>
          <w:b/>
          <w:sz w:val="32"/>
          <w:szCs w:val="32"/>
        </w:rPr>
        <w:t>Micellar</w:t>
      </w:r>
      <w:proofErr w:type="spellEnd"/>
      <w:r w:rsidRPr="00BA740A">
        <w:rPr>
          <w:rFonts w:ascii="Arial" w:hAnsi="Arial" w:cs="Arial"/>
          <w:b/>
          <w:sz w:val="32"/>
          <w:szCs w:val="32"/>
        </w:rPr>
        <w:t xml:space="preserve"> properties of CTAB in aqueous solutions of Antibiotic Drug </w:t>
      </w:r>
      <w:proofErr w:type="spellStart"/>
      <w:r w:rsidRPr="00BA740A">
        <w:rPr>
          <w:rFonts w:ascii="Arial" w:hAnsi="Arial" w:cs="Arial"/>
          <w:b/>
          <w:sz w:val="32"/>
          <w:szCs w:val="32"/>
        </w:rPr>
        <w:t>Cefepime</w:t>
      </w:r>
      <w:proofErr w:type="spellEnd"/>
      <w:r w:rsidRPr="00BA740A">
        <w:rPr>
          <w:rFonts w:ascii="Arial" w:hAnsi="Arial" w:cs="Arial"/>
          <w:b/>
          <w:sz w:val="32"/>
          <w:szCs w:val="32"/>
        </w:rPr>
        <w:t xml:space="preserve"> at different temperatures: </w:t>
      </w:r>
      <w:proofErr w:type="gramStart"/>
      <w:r w:rsidRPr="00BA740A">
        <w:rPr>
          <w:rFonts w:ascii="Arial" w:hAnsi="Arial" w:cs="Arial"/>
          <w:b/>
          <w:sz w:val="32"/>
          <w:szCs w:val="32"/>
        </w:rPr>
        <w:t>A</w:t>
      </w:r>
      <w:proofErr w:type="gramEnd"/>
      <w:r w:rsidRPr="00BA740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A740A">
        <w:rPr>
          <w:rFonts w:ascii="Arial" w:hAnsi="Arial" w:cs="Arial"/>
          <w:b/>
          <w:sz w:val="32"/>
          <w:szCs w:val="32"/>
        </w:rPr>
        <w:t>Conductometric</w:t>
      </w:r>
      <w:proofErr w:type="spellEnd"/>
      <w:r w:rsidRPr="00BA740A">
        <w:rPr>
          <w:rFonts w:ascii="Arial" w:hAnsi="Arial" w:cs="Arial"/>
          <w:b/>
          <w:sz w:val="32"/>
          <w:szCs w:val="32"/>
        </w:rPr>
        <w:t xml:space="preserve"> Approach</w:t>
      </w:r>
    </w:p>
    <w:p w:rsidR="00E33FFF" w:rsidRPr="00BA740A" w:rsidRDefault="00521B71" w:rsidP="00BA740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BA740A">
        <w:rPr>
          <w:rFonts w:ascii="Arial" w:hAnsi="Arial" w:cs="Arial"/>
          <w:sz w:val="28"/>
          <w:szCs w:val="28"/>
          <w:u w:val="single"/>
        </w:rPr>
        <w:t>Lalita</w:t>
      </w:r>
      <w:proofErr w:type="spellEnd"/>
      <w:r w:rsidRPr="00BA740A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BA740A">
        <w:rPr>
          <w:rFonts w:ascii="Arial" w:hAnsi="Arial" w:cs="Arial"/>
          <w:sz w:val="28"/>
          <w:szCs w:val="28"/>
          <w:u w:val="single"/>
        </w:rPr>
        <w:t>Pathania</w:t>
      </w:r>
      <w:proofErr w:type="spellEnd"/>
      <w:r w:rsidR="000F78BD" w:rsidRPr="00BA740A">
        <w:rPr>
          <w:rFonts w:ascii="Arial" w:hAnsi="Arial" w:cs="Arial"/>
          <w:sz w:val="28"/>
          <w:szCs w:val="28"/>
        </w:rPr>
        <w:t xml:space="preserve"> and</w:t>
      </w:r>
      <w:r w:rsidR="00E33FFF" w:rsidRPr="00BA740A">
        <w:rPr>
          <w:rFonts w:ascii="Arial" w:hAnsi="Arial" w:cs="Arial"/>
          <w:sz w:val="28"/>
          <w:szCs w:val="28"/>
        </w:rPr>
        <w:t xml:space="preserve"> S. </w:t>
      </w:r>
      <w:proofErr w:type="spellStart"/>
      <w:r w:rsidR="00E33FFF" w:rsidRPr="00BA740A">
        <w:rPr>
          <w:rFonts w:ascii="Arial" w:hAnsi="Arial" w:cs="Arial"/>
          <w:sz w:val="28"/>
          <w:szCs w:val="28"/>
        </w:rPr>
        <w:t>Chauhan</w:t>
      </w:r>
      <w:proofErr w:type="spellEnd"/>
      <w:r w:rsidR="00E33FFF" w:rsidRPr="00BA740A">
        <w:rPr>
          <w:rFonts w:ascii="Arial" w:hAnsi="Arial" w:cs="Arial"/>
          <w:sz w:val="28"/>
          <w:szCs w:val="28"/>
          <w:vertAlign w:val="superscript"/>
        </w:rPr>
        <w:t>*</w:t>
      </w:r>
    </w:p>
    <w:p w:rsidR="0045719B" w:rsidRPr="00BA740A" w:rsidRDefault="00BA740A" w:rsidP="00BA740A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Department of Chemistry, </w:t>
      </w:r>
      <w:r w:rsidR="0045719B" w:rsidRPr="00BA740A">
        <w:rPr>
          <w:rFonts w:ascii="Arial" w:hAnsi="Arial" w:cs="Arial"/>
          <w:bCs/>
          <w:sz w:val="24"/>
          <w:szCs w:val="24"/>
        </w:rPr>
        <w:t xml:space="preserve">Himachal Pradesh </w:t>
      </w:r>
      <w:r>
        <w:rPr>
          <w:rFonts w:ascii="Arial" w:hAnsi="Arial" w:cs="Arial"/>
          <w:bCs/>
          <w:sz w:val="24"/>
          <w:szCs w:val="24"/>
        </w:rPr>
        <w:t>University, Shimla-</w:t>
      </w:r>
      <w:r w:rsidR="0045719B" w:rsidRPr="00BA740A">
        <w:rPr>
          <w:rFonts w:ascii="Arial" w:hAnsi="Arial" w:cs="Arial"/>
          <w:bCs/>
          <w:sz w:val="24"/>
          <w:szCs w:val="24"/>
        </w:rPr>
        <w:t>171005</w:t>
      </w:r>
    </w:p>
    <w:p w:rsidR="0045719B" w:rsidRPr="00BA740A" w:rsidRDefault="0045719B" w:rsidP="00BA740A">
      <w:pPr>
        <w:shd w:val="clear" w:color="auto" w:fill="FFFFFF"/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A740A">
        <w:rPr>
          <w:rFonts w:ascii="Arial" w:eastAsia="AdvCORRESAST" w:hAnsi="Arial" w:cs="Arial"/>
          <w:sz w:val="24"/>
          <w:szCs w:val="24"/>
          <w:vertAlign w:val="superscript"/>
          <w:lang w:val="en-US"/>
        </w:rPr>
        <w:t>*</w:t>
      </w:r>
      <w:r w:rsidRPr="00BA740A">
        <w:rPr>
          <w:rFonts w:ascii="Arial" w:eastAsia="AdvCORRESAST" w:hAnsi="Arial" w:cs="Arial"/>
          <w:sz w:val="24"/>
          <w:szCs w:val="24"/>
          <w:lang w:val="en-US"/>
        </w:rPr>
        <w:t>Corresponding author. Tel.: +91 177 2830803; fax: +91 177 2830775</w:t>
      </w:r>
    </w:p>
    <w:p w:rsidR="0045719B" w:rsidRPr="00BA740A" w:rsidRDefault="0045719B" w:rsidP="00BA740A">
      <w:pPr>
        <w:shd w:val="clear" w:color="auto" w:fill="FFFFFF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A740A">
        <w:rPr>
          <w:rFonts w:ascii="Arial" w:eastAsia="AdvCORRESAST" w:hAnsi="Arial" w:cs="Arial"/>
          <w:sz w:val="20"/>
          <w:szCs w:val="20"/>
          <w:lang w:val="en-US"/>
        </w:rPr>
        <w:t xml:space="preserve">E-mail address: </w:t>
      </w:r>
      <w:r w:rsidR="00E33FFF" w:rsidRPr="00BA740A">
        <w:rPr>
          <w:rFonts w:ascii="Arial" w:eastAsia="AdvCORRESAST" w:hAnsi="Arial" w:cs="Arial"/>
          <w:sz w:val="20"/>
          <w:szCs w:val="20"/>
          <w:lang w:val="en-US"/>
        </w:rPr>
        <w:t>scschauhan19</w:t>
      </w:r>
      <w:r w:rsidRPr="00BA740A">
        <w:rPr>
          <w:rFonts w:ascii="Arial" w:eastAsia="AdvCORRESAST" w:hAnsi="Arial" w:cs="Arial"/>
          <w:sz w:val="20"/>
          <w:szCs w:val="20"/>
          <w:lang w:val="en-US"/>
        </w:rPr>
        <w:t>@</w:t>
      </w:r>
      <w:r w:rsidR="00E33FFF" w:rsidRPr="00BA740A">
        <w:rPr>
          <w:rFonts w:ascii="Arial" w:eastAsia="AdvCORRESAST" w:hAnsi="Arial" w:cs="Arial"/>
          <w:sz w:val="20"/>
          <w:szCs w:val="20"/>
          <w:lang w:val="en-US"/>
        </w:rPr>
        <w:t>g</w:t>
      </w:r>
      <w:r w:rsidR="00AF3B37" w:rsidRPr="00BA740A">
        <w:rPr>
          <w:rFonts w:ascii="Arial" w:eastAsia="AdvCORRESAST" w:hAnsi="Arial" w:cs="Arial"/>
          <w:sz w:val="20"/>
          <w:szCs w:val="20"/>
          <w:lang w:val="en-US"/>
        </w:rPr>
        <w:t>mail.com</w:t>
      </w:r>
    </w:p>
    <w:p w:rsidR="0045719B" w:rsidRPr="00BA740A" w:rsidRDefault="0045719B" w:rsidP="00BA740A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45719B" w:rsidRPr="00BA740A" w:rsidRDefault="0045719B" w:rsidP="00BA740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A740A">
        <w:rPr>
          <w:rFonts w:ascii="Arial" w:hAnsi="Arial" w:cs="Arial"/>
          <w:b/>
          <w:sz w:val="24"/>
          <w:szCs w:val="24"/>
        </w:rPr>
        <w:t>Abstract</w:t>
      </w:r>
    </w:p>
    <w:p w:rsidR="0027409D" w:rsidRPr="00BA740A" w:rsidRDefault="00521B71" w:rsidP="00BA74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740A">
        <w:rPr>
          <w:rFonts w:ascii="Arial" w:hAnsi="Arial" w:cs="Arial"/>
          <w:sz w:val="24"/>
          <w:szCs w:val="24"/>
        </w:rPr>
        <w:t xml:space="preserve">In the present study, the advantages of surfactant micelles as drug delivery vehicles are taken into consideration, and the impact of the potential </w:t>
      </w:r>
      <w:r w:rsidR="0027409D" w:rsidRPr="00BA740A">
        <w:rPr>
          <w:rFonts w:ascii="Arial" w:hAnsi="Arial" w:cs="Arial"/>
          <w:sz w:val="24"/>
          <w:szCs w:val="24"/>
        </w:rPr>
        <w:t>anti</w:t>
      </w:r>
      <w:r w:rsidR="00857A0E" w:rsidRPr="00BA740A">
        <w:rPr>
          <w:rFonts w:ascii="Arial" w:hAnsi="Arial" w:cs="Arial"/>
          <w:sz w:val="24"/>
          <w:szCs w:val="24"/>
        </w:rPr>
        <w:t>biotic</w:t>
      </w:r>
      <w:r w:rsidR="0027409D" w:rsidRPr="00BA740A">
        <w:rPr>
          <w:rFonts w:ascii="Arial" w:hAnsi="Arial" w:cs="Arial"/>
          <w:sz w:val="24"/>
          <w:szCs w:val="24"/>
        </w:rPr>
        <w:t xml:space="preserve"> drug (</w:t>
      </w:r>
      <w:proofErr w:type="spellStart"/>
      <w:r w:rsidR="00857A0E" w:rsidRPr="00BA740A">
        <w:rPr>
          <w:rFonts w:ascii="Arial" w:hAnsi="Arial" w:cs="Arial"/>
          <w:sz w:val="24"/>
          <w:szCs w:val="24"/>
        </w:rPr>
        <w:t>cefepime</w:t>
      </w:r>
      <w:proofErr w:type="spellEnd"/>
      <w:r w:rsidR="0027409D" w:rsidRPr="00BA740A">
        <w:rPr>
          <w:rFonts w:ascii="Arial" w:hAnsi="Arial" w:cs="Arial"/>
          <w:sz w:val="24"/>
          <w:szCs w:val="24"/>
        </w:rPr>
        <w:t xml:space="preserve">) on the </w:t>
      </w:r>
      <w:proofErr w:type="spellStart"/>
      <w:r w:rsidR="0027409D" w:rsidRPr="00BA740A">
        <w:rPr>
          <w:rFonts w:ascii="Arial" w:hAnsi="Arial" w:cs="Arial"/>
          <w:sz w:val="24"/>
          <w:szCs w:val="24"/>
        </w:rPr>
        <w:t>micella</w:t>
      </w:r>
      <w:r w:rsidR="005A6E52" w:rsidRPr="00BA740A">
        <w:rPr>
          <w:rFonts w:ascii="Arial" w:hAnsi="Arial" w:cs="Arial"/>
          <w:sz w:val="24"/>
          <w:szCs w:val="24"/>
        </w:rPr>
        <w:t>r</w:t>
      </w:r>
      <w:proofErr w:type="spellEnd"/>
      <w:r w:rsidR="00F62723" w:rsidRPr="00BA740A">
        <w:rPr>
          <w:rFonts w:ascii="Arial" w:hAnsi="Arial" w:cs="Arial"/>
          <w:sz w:val="24"/>
          <w:szCs w:val="24"/>
        </w:rPr>
        <w:t xml:space="preserve"> system of cationic surfactant </w:t>
      </w:r>
      <w:proofErr w:type="spellStart"/>
      <w:r w:rsidR="00BA740A">
        <w:rPr>
          <w:rFonts w:ascii="Arial" w:hAnsi="Arial" w:cs="Arial"/>
          <w:sz w:val="24"/>
          <w:szCs w:val="24"/>
        </w:rPr>
        <w:t>cetyl</w:t>
      </w:r>
      <w:r w:rsidR="00A90313" w:rsidRPr="00BA740A">
        <w:rPr>
          <w:rFonts w:ascii="Arial" w:hAnsi="Arial" w:cs="Arial"/>
          <w:sz w:val="24"/>
          <w:szCs w:val="24"/>
        </w:rPr>
        <w:t>trimethylammonium</w:t>
      </w:r>
      <w:proofErr w:type="spellEnd"/>
      <w:r w:rsidR="00AF3B37" w:rsidRPr="00BA740A">
        <w:rPr>
          <w:rFonts w:ascii="Arial" w:hAnsi="Arial" w:cs="Arial"/>
          <w:sz w:val="24"/>
          <w:szCs w:val="24"/>
        </w:rPr>
        <w:t xml:space="preserve"> </w:t>
      </w:r>
      <w:r w:rsidR="00A90313" w:rsidRPr="00BA740A">
        <w:rPr>
          <w:rFonts w:ascii="Arial" w:hAnsi="Arial" w:cs="Arial"/>
          <w:sz w:val="24"/>
          <w:szCs w:val="24"/>
        </w:rPr>
        <w:t xml:space="preserve">bromide </w:t>
      </w:r>
      <w:r w:rsidR="00BA740A">
        <w:rPr>
          <w:rFonts w:ascii="Arial" w:hAnsi="Arial" w:cs="Arial"/>
          <w:sz w:val="24"/>
          <w:szCs w:val="24"/>
        </w:rPr>
        <w:t>(C</w:t>
      </w:r>
      <w:r w:rsidR="0027409D" w:rsidRPr="00BA740A">
        <w:rPr>
          <w:rFonts w:ascii="Arial" w:hAnsi="Arial" w:cs="Arial"/>
          <w:sz w:val="24"/>
          <w:szCs w:val="24"/>
        </w:rPr>
        <w:t>TAB</w:t>
      </w:r>
      <w:r w:rsidR="00F62723" w:rsidRPr="00BA740A">
        <w:rPr>
          <w:rFonts w:ascii="Arial" w:hAnsi="Arial" w:cs="Arial"/>
          <w:sz w:val="24"/>
          <w:szCs w:val="24"/>
        </w:rPr>
        <w:t>)</w:t>
      </w:r>
      <w:r w:rsidR="0027409D" w:rsidRPr="00BA740A">
        <w:rPr>
          <w:rFonts w:ascii="Arial" w:hAnsi="Arial" w:cs="Arial"/>
          <w:sz w:val="24"/>
          <w:szCs w:val="24"/>
        </w:rPr>
        <w:t xml:space="preserve"> has been studied. </w:t>
      </w:r>
      <w:r w:rsidR="005A6E52" w:rsidRPr="00BA740A">
        <w:rPr>
          <w:rFonts w:ascii="Arial" w:hAnsi="Arial" w:cs="Arial"/>
          <w:sz w:val="24"/>
          <w:szCs w:val="24"/>
        </w:rPr>
        <w:t>Therefore, it would be interesting to evaluate</w:t>
      </w:r>
      <w:r w:rsidR="00BA740A">
        <w:rPr>
          <w:rFonts w:ascii="Arial" w:hAnsi="Arial" w:cs="Arial"/>
          <w:sz w:val="24"/>
          <w:szCs w:val="24"/>
        </w:rPr>
        <w:t xml:space="preserve"> the interactions between drug-C</w:t>
      </w:r>
      <w:r w:rsidR="005A6E52" w:rsidRPr="00BA740A">
        <w:rPr>
          <w:rFonts w:ascii="Arial" w:hAnsi="Arial" w:cs="Arial"/>
          <w:sz w:val="24"/>
          <w:szCs w:val="24"/>
        </w:rPr>
        <w:t xml:space="preserve">TAB in </w:t>
      </w:r>
      <w:r w:rsidR="00857A0E" w:rsidRPr="00BA740A">
        <w:rPr>
          <w:rFonts w:ascii="Arial" w:hAnsi="Arial" w:cs="Arial"/>
          <w:sz w:val="24"/>
          <w:szCs w:val="24"/>
        </w:rPr>
        <w:t>aqueous</w:t>
      </w:r>
      <w:r w:rsidR="005A6E52" w:rsidRPr="00BA740A">
        <w:rPr>
          <w:rFonts w:ascii="Arial" w:hAnsi="Arial" w:cs="Arial"/>
          <w:sz w:val="24"/>
          <w:szCs w:val="24"/>
        </w:rPr>
        <w:t xml:space="preserve"> solutions by </w:t>
      </w:r>
      <w:proofErr w:type="spellStart"/>
      <w:r w:rsidR="005A6E52" w:rsidRPr="00BA740A">
        <w:rPr>
          <w:rFonts w:ascii="Arial" w:hAnsi="Arial" w:cs="Arial"/>
          <w:sz w:val="24"/>
          <w:szCs w:val="24"/>
        </w:rPr>
        <w:t>conductometric</w:t>
      </w:r>
      <w:proofErr w:type="spellEnd"/>
      <w:r w:rsidR="005A6E52" w:rsidRPr="00BA740A">
        <w:rPr>
          <w:rFonts w:ascii="Arial" w:hAnsi="Arial" w:cs="Arial"/>
          <w:sz w:val="24"/>
          <w:szCs w:val="24"/>
        </w:rPr>
        <w:t xml:space="preserve"> studies</w:t>
      </w:r>
      <w:r w:rsidR="00BC2DAE" w:rsidRPr="00BA740A">
        <w:rPr>
          <w:rFonts w:ascii="Arial" w:hAnsi="Arial" w:cs="Arial"/>
          <w:sz w:val="24"/>
          <w:szCs w:val="24"/>
        </w:rPr>
        <w:t xml:space="preserve"> at different temperatures</w:t>
      </w:r>
      <w:r w:rsidR="005A6E52" w:rsidRPr="00BA740A">
        <w:rPr>
          <w:rFonts w:ascii="Arial" w:hAnsi="Arial" w:cs="Arial"/>
          <w:sz w:val="24"/>
          <w:szCs w:val="24"/>
        </w:rPr>
        <w:t xml:space="preserve">. </w:t>
      </w:r>
      <w:r w:rsidR="0027409D" w:rsidRPr="00BA740A">
        <w:rPr>
          <w:rFonts w:ascii="Arial" w:hAnsi="Arial" w:cs="Arial"/>
          <w:sz w:val="24"/>
          <w:szCs w:val="24"/>
        </w:rPr>
        <w:t xml:space="preserve">From the critical </w:t>
      </w:r>
      <w:proofErr w:type="spellStart"/>
      <w:r w:rsidR="0027409D" w:rsidRPr="00BA740A">
        <w:rPr>
          <w:rFonts w:ascii="Arial" w:hAnsi="Arial" w:cs="Arial"/>
          <w:sz w:val="24"/>
          <w:szCs w:val="24"/>
        </w:rPr>
        <w:t>micellar</w:t>
      </w:r>
      <w:proofErr w:type="spellEnd"/>
      <w:r w:rsidR="0027409D" w:rsidRPr="00BA740A">
        <w:rPr>
          <w:rFonts w:ascii="Arial" w:hAnsi="Arial" w:cs="Arial"/>
          <w:sz w:val="24"/>
          <w:szCs w:val="24"/>
        </w:rPr>
        <w:t xml:space="preserve"> concentration (</w:t>
      </w:r>
      <w:r w:rsidR="0027409D" w:rsidRPr="00BA740A">
        <w:rPr>
          <w:rFonts w:ascii="Arial" w:hAnsi="Arial" w:cs="Arial"/>
          <w:i/>
          <w:sz w:val="24"/>
          <w:szCs w:val="24"/>
        </w:rPr>
        <w:t>CMC</w:t>
      </w:r>
      <w:r w:rsidR="0027409D" w:rsidRPr="00BA740A">
        <w:rPr>
          <w:rFonts w:ascii="Arial" w:hAnsi="Arial" w:cs="Arial"/>
          <w:sz w:val="24"/>
          <w:szCs w:val="24"/>
        </w:rPr>
        <w:t xml:space="preserve">) </w:t>
      </w:r>
      <w:r w:rsidR="005A6E52" w:rsidRPr="00BA740A">
        <w:rPr>
          <w:rFonts w:ascii="Arial" w:hAnsi="Arial" w:cs="Arial"/>
          <w:sz w:val="24"/>
          <w:szCs w:val="24"/>
        </w:rPr>
        <w:t xml:space="preserve">(obtained from conductivity-concentration plots) </w:t>
      </w:r>
      <w:r w:rsidR="0027409D" w:rsidRPr="00BA740A">
        <w:rPr>
          <w:rFonts w:ascii="Arial" w:hAnsi="Arial" w:cs="Arial"/>
          <w:sz w:val="24"/>
          <w:szCs w:val="24"/>
        </w:rPr>
        <w:t>as a function of tem</w:t>
      </w:r>
      <w:r w:rsidR="00F25014" w:rsidRPr="00BA740A">
        <w:rPr>
          <w:rFonts w:ascii="Arial" w:hAnsi="Arial" w:cs="Arial"/>
          <w:sz w:val="24"/>
          <w:szCs w:val="24"/>
        </w:rPr>
        <w:t xml:space="preserve">perature, various thermodynamic </w:t>
      </w:r>
      <w:r w:rsidR="0027409D" w:rsidRPr="00BA740A">
        <w:rPr>
          <w:rFonts w:ascii="Arial" w:hAnsi="Arial" w:cs="Arial"/>
          <w:sz w:val="24"/>
          <w:szCs w:val="24"/>
        </w:rPr>
        <w:t xml:space="preserve">parameters have been </w:t>
      </w:r>
      <w:r w:rsidR="005A6E52" w:rsidRPr="00BA740A">
        <w:rPr>
          <w:rFonts w:ascii="Arial" w:hAnsi="Arial" w:cs="Arial"/>
          <w:sz w:val="24"/>
          <w:szCs w:val="24"/>
        </w:rPr>
        <w:t>computed</w:t>
      </w:r>
      <w:r w:rsidR="0027409D" w:rsidRPr="00BA740A">
        <w:rPr>
          <w:rFonts w:ascii="Arial" w:hAnsi="Arial" w:cs="Arial"/>
          <w:sz w:val="24"/>
          <w:szCs w:val="24"/>
        </w:rPr>
        <w:t xml:space="preserve"> </w:t>
      </w:r>
      <w:r w:rsidR="00BC2DAE" w:rsidRPr="00BA740A">
        <w:rPr>
          <w:rFonts w:ascii="Arial" w:hAnsi="Arial" w:cs="Arial"/>
          <w:sz w:val="24"/>
          <w:szCs w:val="24"/>
        </w:rPr>
        <w:t xml:space="preserve">viz., </w:t>
      </w:r>
      <w:r w:rsidR="0027409D" w:rsidRPr="00BA740A">
        <w:rPr>
          <w:rFonts w:ascii="Arial" w:hAnsi="Arial" w:cs="Arial"/>
          <w:sz w:val="24"/>
          <w:szCs w:val="24"/>
        </w:rPr>
        <w:t>standard Gibbs free energy change (</w:t>
      </w:r>
      <w:r w:rsidR="0027409D" w:rsidRPr="00BA740A">
        <w:rPr>
          <w:rFonts w:ascii="Arial" w:hAnsi="Arial" w:cs="Arial"/>
          <w:position w:val="-12"/>
          <w:sz w:val="24"/>
          <w:szCs w:val="24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6pt;height:18.7pt" o:ole="">
            <v:imagedata r:id="rId4" o:title=""/>
          </v:shape>
          <o:OLEObject Type="Embed" ProgID="Equation.3" ShapeID="_x0000_i1025" DrawAspect="Content" ObjectID="_1608025395" r:id="rId5"/>
        </w:object>
      </w:r>
      <w:r w:rsidR="0027409D" w:rsidRPr="00BA740A">
        <w:rPr>
          <w:rFonts w:ascii="Arial" w:hAnsi="Arial" w:cs="Arial"/>
          <w:sz w:val="24"/>
          <w:szCs w:val="24"/>
        </w:rPr>
        <w:t>), standard enthalpy change (</w:t>
      </w:r>
      <w:r w:rsidR="0027409D" w:rsidRPr="00BA740A">
        <w:rPr>
          <w:rFonts w:ascii="Arial" w:hAnsi="Arial" w:cs="Arial"/>
          <w:position w:val="-12"/>
          <w:sz w:val="24"/>
          <w:szCs w:val="24"/>
        </w:rPr>
        <w:object w:dxaOrig="540" w:dyaOrig="380">
          <v:shape id="_x0000_i1026" type="#_x0000_t75" style="width:25.6pt;height:18.7pt" o:ole="">
            <v:imagedata r:id="rId6" o:title=""/>
          </v:shape>
          <o:OLEObject Type="Embed" ProgID="Equation.3" ShapeID="_x0000_i1026" DrawAspect="Content" ObjectID="_1608025396" r:id="rId7"/>
        </w:object>
      </w:r>
      <w:r w:rsidR="0027409D" w:rsidRPr="00BA740A">
        <w:rPr>
          <w:rFonts w:ascii="Arial" w:hAnsi="Arial" w:cs="Arial"/>
          <w:sz w:val="24"/>
          <w:szCs w:val="24"/>
        </w:rPr>
        <w:t>) and standard entropy change (</w:t>
      </w:r>
      <w:r w:rsidR="0027409D" w:rsidRPr="00BA740A">
        <w:rPr>
          <w:rFonts w:ascii="Arial" w:hAnsi="Arial" w:cs="Arial"/>
          <w:position w:val="-12"/>
          <w:sz w:val="24"/>
          <w:szCs w:val="24"/>
        </w:rPr>
        <w:object w:dxaOrig="460" w:dyaOrig="380">
          <v:shape id="_x0000_i1027" type="#_x0000_t75" style="width:22.15pt;height:18.7pt" o:ole="">
            <v:imagedata r:id="rId8" o:title=""/>
          </v:shape>
          <o:OLEObject Type="Embed" ProgID="Equation.3" ShapeID="_x0000_i1027" DrawAspect="Content" ObjectID="_1608025397" r:id="rId9"/>
        </w:object>
      </w:r>
      <w:r w:rsidR="0027409D" w:rsidRPr="00BA740A">
        <w:rPr>
          <w:rFonts w:ascii="Arial" w:hAnsi="Arial" w:cs="Arial"/>
          <w:sz w:val="24"/>
          <w:szCs w:val="24"/>
        </w:rPr>
        <w:t>).</w:t>
      </w:r>
      <w:r w:rsidR="00A72407" w:rsidRPr="00BA740A">
        <w:rPr>
          <w:rFonts w:ascii="Arial" w:hAnsi="Arial" w:cs="Arial"/>
          <w:sz w:val="24"/>
          <w:szCs w:val="24"/>
        </w:rPr>
        <w:t xml:space="preserve"> Early </w:t>
      </w:r>
      <w:proofErr w:type="spellStart"/>
      <w:r w:rsidR="00A72407" w:rsidRPr="00BA740A">
        <w:rPr>
          <w:rFonts w:ascii="Arial" w:hAnsi="Arial" w:cs="Arial"/>
          <w:sz w:val="24"/>
          <w:szCs w:val="24"/>
        </w:rPr>
        <w:t>micellization</w:t>
      </w:r>
      <w:proofErr w:type="spellEnd"/>
      <w:r w:rsidR="00A72407" w:rsidRPr="00BA740A">
        <w:rPr>
          <w:rFonts w:ascii="Arial" w:hAnsi="Arial" w:cs="Arial"/>
          <w:sz w:val="24"/>
          <w:szCs w:val="24"/>
        </w:rPr>
        <w:t xml:space="preserve"> </w:t>
      </w:r>
      <w:r w:rsidR="005A6E52" w:rsidRPr="00BA740A">
        <w:rPr>
          <w:rFonts w:ascii="Arial" w:hAnsi="Arial" w:cs="Arial"/>
          <w:sz w:val="24"/>
          <w:szCs w:val="24"/>
        </w:rPr>
        <w:t>has been</w:t>
      </w:r>
      <w:r w:rsidR="003338DB" w:rsidRPr="00BA740A">
        <w:rPr>
          <w:rFonts w:ascii="Arial" w:hAnsi="Arial" w:cs="Arial"/>
          <w:sz w:val="24"/>
          <w:szCs w:val="24"/>
        </w:rPr>
        <w:t xml:space="preserve"> found with </w:t>
      </w:r>
      <w:r w:rsidR="005A6E52" w:rsidRPr="00BA740A">
        <w:rPr>
          <w:rFonts w:ascii="Arial" w:hAnsi="Arial" w:cs="Arial"/>
          <w:i/>
          <w:sz w:val="24"/>
          <w:szCs w:val="24"/>
        </w:rPr>
        <w:t>CMC</w:t>
      </w:r>
      <w:r w:rsidR="005A6E52" w:rsidRPr="00BA740A">
        <w:rPr>
          <w:rFonts w:ascii="Arial" w:hAnsi="Arial" w:cs="Arial"/>
          <w:sz w:val="24"/>
          <w:szCs w:val="24"/>
        </w:rPr>
        <w:t xml:space="preserve"> shifting</w:t>
      </w:r>
      <w:r w:rsidR="003338DB" w:rsidRPr="00BA740A">
        <w:rPr>
          <w:rFonts w:ascii="Arial" w:hAnsi="Arial" w:cs="Arial"/>
          <w:sz w:val="24"/>
          <w:szCs w:val="24"/>
        </w:rPr>
        <w:t xml:space="preserve"> towards lower concentration than the standard </w:t>
      </w:r>
      <w:r w:rsidR="005A6E52" w:rsidRPr="00BA740A">
        <w:rPr>
          <w:rFonts w:ascii="Arial" w:hAnsi="Arial" w:cs="Arial"/>
          <w:i/>
          <w:sz w:val="24"/>
          <w:szCs w:val="24"/>
        </w:rPr>
        <w:t>CMC</w:t>
      </w:r>
      <w:r w:rsidR="00BA740A">
        <w:rPr>
          <w:rFonts w:ascii="Arial" w:hAnsi="Arial" w:cs="Arial"/>
          <w:sz w:val="24"/>
          <w:szCs w:val="24"/>
        </w:rPr>
        <w:t xml:space="preserve"> of C</w:t>
      </w:r>
      <w:r w:rsidR="003338DB" w:rsidRPr="00BA740A">
        <w:rPr>
          <w:rFonts w:ascii="Arial" w:hAnsi="Arial" w:cs="Arial"/>
          <w:sz w:val="24"/>
          <w:szCs w:val="24"/>
        </w:rPr>
        <w:t xml:space="preserve">TAB in solution suggesting that drug and the solvent system facilitates the </w:t>
      </w:r>
      <w:proofErr w:type="spellStart"/>
      <w:r w:rsidR="003338DB" w:rsidRPr="00BA740A">
        <w:rPr>
          <w:rFonts w:ascii="Arial" w:hAnsi="Arial" w:cs="Arial"/>
          <w:sz w:val="24"/>
          <w:szCs w:val="24"/>
        </w:rPr>
        <w:t>micellization</w:t>
      </w:r>
      <w:proofErr w:type="spellEnd"/>
      <w:r w:rsidR="003338DB" w:rsidRPr="00BA740A">
        <w:rPr>
          <w:rFonts w:ascii="Arial" w:hAnsi="Arial" w:cs="Arial"/>
          <w:sz w:val="24"/>
          <w:szCs w:val="24"/>
        </w:rPr>
        <w:t xml:space="preserve"> process. </w:t>
      </w:r>
      <w:r w:rsidR="00A72407" w:rsidRPr="00BA740A">
        <w:rPr>
          <w:rFonts w:ascii="Arial" w:hAnsi="Arial" w:cs="Arial"/>
          <w:sz w:val="24"/>
          <w:szCs w:val="24"/>
        </w:rPr>
        <w:t xml:space="preserve">Convincingly, this study not only casts light on the binding interactions but also provides </w:t>
      </w:r>
      <w:r w:rsidR="005A6E52" w:rsidRPr="00BA740A">
        <w:rPr>
          <w:rFonts w:ascii="Arial" w:hAnsi="Arial" w:cs="Arial"/>
          <w:sz w:val="24"/>
          <w:szCs w:val="24"/>
        </w:rPr>
        <w:t xml:space="preserve">a hint to utilize </w:t>
      </w:r>
      <w:r w:rsidR="00A72407" w:rsidRPr="00BA740A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A72407" w:rsidRPr="00BA740A">
        <w:rPr>
          <w:rFonts w:ascii="Arial" w:hAnsi="Arial" w:cs="Arial"/>
          <w:sz w:val="24"/>
          <w:szCs w:val="24"/>
        </w:rPr>
        <w:t>micellar</w:t>
      </w:r>
      <w:proofErr w:type="spellEnd"/>
      <w:r w:rsidR="00A72407" w:rsidRPr="00BA740A">
        <w:rPr>
          <w:rFonts w:ascii="Arial" w:hAnsi="Arial" w:cs="Arial"/>
          <w:sz w:val="24"/>
          <w:szCs w:val="24"/>
        </w:rPr>
        <w:t xml:space="preserve"> system in stabilization and maintenance of pharmaceutical materials.</w:t>
      </w:r>
    </w:p>
    <w:p w:rsidR="00E33FFF" w:rsidRPr="00BA740A" w:rsidRDefault="00E33FFF" w:rsidP="00BA74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719B" w:rsidRPr="00BA740A" w:rsidRDefault="0045719B" w:rsidP="00BA74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740A">
        <w:rPr>
          <w:rFonts w:ascii="Arial" w:hAnsi="Arial" w:cs="Arial"/>
          <w:i/>
          <w:sz w:val="24"/>
          <w:szCs w:val="24"/>
        </w:rPr>
        <w:t>Keywords:</w:t>
      </w:r>
      <w:r w:rsidRPr="00BA740A">
        <w:rPr>
          <w:rFonts w:ascii="Arial" w:hAnsi="Arial" w:cs="Arial"/>
          <w:sz w:val="24"/>
          <w:szCs w:val="24"/>
        </w:rPr>
        <w:t xml:space="preserve"> Conductivity, </w:t>
      </w:r>
      <w:r w:rsidR="00E4764B" w:rsidRPr="00BA740A">
        <w:rPr>
          <w:rFonts w:ascii="Arial" w:hAnsi="Arial" w:cs="Arial"/>
          <w:sz w:val="24"/>
          <w:szCs w:val="24"/>
        </w:rPr>
        <w:t>cefepime</w:t>
      </w:r>
      <w:r w:rsidR="00545C21" w:rsidRPr="00BA740A">
        <w:rPr>
          <w:rFonts w:ascii="Arial" w:hAnsi="Arial" w:cs="Arial"/>
          <w:sz w:val="24"/>
          <w:szCs w:val="24"/>
        </w:rPr>
        <w:t xml:space="preserve">, </w:t>
      </w:r>
      <w:r w:rsidR="00BA740A">
        <w:rPr>
          <w:rFonts w:ascii="Arial" w:hAnsi="Arial" w:cs="Arial"/>
          <w:sz w:val="24"/>
          <w:szCs w:val="24"/>
        </w:rPr>
        <w:t>cet</w:t>
      </w:r>
      <w:r w:rsidR="003338DB" w:rsidRPr="00BA740A">
        <w:rPr>
          <w:rFonts w:ascii="Arial" w:hAnsi="Arial" w:cs="Arial"/>
          <w:sz w:val="24"/>
          <w:szCs w:val="24"/>
        </w:rPr>
        <w:t>yltr</w:t>
      </w:r>
      <w:r w:rsidR="005A6E52" w:rsidRPr="00BA740A">
        <w:rPr>
          <w:rFonts w:ascii="Arial" w:hAnsi="Arial" w:cs="Arial"/>
          <w:sz w:val="24"/>
          <w:szCs w:val="24"/>
        </w:rPr>
        <w:t>imethyl</w:t>
      </w:r>
      <w:r w:rsidR="003338DB" w:rsidRPr="00BA740A">
        <w:rPr>
          <w:rFonts w:ascii="Arial" w:hAnsi="Arial" w:cs="Arial"/>
          <w:sz w:val="24"/>
          <w:szCs w:val="24"/>
        </w:rPr>
        <w:t xml:space="preserve">ammonium bromide, </w:t>
      </w:r>
      <w:r w:rsidRPr="00BA740A">
        <w:rPr>
          <w:rFonts w:ascii="Arial" w:hAnsi="Arial" w:cs="Arial"/>
          <w:sz w:val="24"/>
          <w:szCs w:val="24"/>
        </w:rPr>
        <w:t>critical micellar concentration</w:t>
      </w:r>
      <w:r w:rsidR="003338DB" w:rsidRPr="00BA740A">
        <w:rPr>
          <w:rFonts w:ascii="Arial" w:hAnsi="Arial" w:cs="Arial"/>
          <w:sz w:val="24"/>
          <w:szCs w:val="24"/>
        </w:rPr>
        <w:t>.</w:t>
      </w:r>
    </w:p>
    <w:p w:rsidR="0036333C" w:rsidRPr="00BA740A" w:rsidRDefault="0036333C" w:rsidP="00BA74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2A8F" w:rsidRPr="00BA740A" w:rsidRDefault="00B25181" w:rsidP="00BA740A">
      <w:pPr>
        <w:jc w:val="both"/>
        <w:rPr>
          <w:rFonts w:ascii="Arial" w:hAnsi="Arial" w:cs="Arial"/>
          <w:sz w:val="24"/>
          <w:szCs w:val="24"/>
        </w:rPr>
      </w:pPr>
      <w:r w:rsidRPr="00BA740A">
        <w:rPr>
          <w:rFonts w:ascii="Arial" w:hAnsi="Arial" w:cs="Arial"/>
          <w:sz w:val="24"/>
          <w:szCs w:val="24"/>
        </w:rPr>
        <w:t>Physical sciences: chemistry</w:t>
      </w:r>
    </w:p>
    <w:p w:rsidR="00B25181" w:rsidRPr="00BA740A" w:rsidRDefault="00B25181" w:rsidP="00BA740A">
      <w:pPr>
        <w:jc w:val="both"/>
        <w:rPr>
          <w:rFonts w:ascii="Arial" w:hAnsi="Arial" w:cs="Arial"/>
          <w:sz w:val="24"/>
          <w:szCs w:val="24"/>
        </w:rPr>
      </w:pPr>
      <w:r w:rsidRPr="00BA740A">
        <w:rPr>
          <w:rFonts w:ascii="Arial" w:hAnsi="Arial" w:cs="Arial"/>
          <w:sz w:val="24"/>
          <w:szCs w:val="24"/>
        </w:rPr>
        <w:t>Mode: poster presentation</w:t>
      </w:r>
    </w:p>
    <w:sectPr w:rsidR="00B25181" w:rsidRPr="00BA740A" w:rsidSect="00752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CORRESAS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5719B"/>
    <w:rsid w:val="000F5B82"/>
    <w:rsid w:val="000F78BD"/>
    <w:rsid w:val="00143CC2"/>
    <w:rsid w:val="0027409D"/>
    <w:rsid w:val="003338DB"/>
    <w:rsid w:val="0036333C"/>
    <w:rsid w:val="0045719B"/>
    <w:rsid w:val="004C3113"/>
    <w:rsid w:val="004D2795"/>
    <w:rsid w:val="00521B71"/>
    <w:rsid w:val="00545C21"/>
    <w:rsid w:val="00551ACF"/>
    <w:rsid w:val="005A6E52"/>
    <w:rsid w:val="006D29C3"/>
    <w:rsid w:val="00752A8F"/>
    <w:rsid w:val="00773E1B"/>
    <w:rsid w:val="00857A0E"/>
    <w:rsid w:val="00A36763"/>
    <w:rsid w:val="00A37904"/>
    <w:rsid w:val="00A72407"/>
    <w:rsid w:val="00A90313"/>
    <w:rsid w:val="00AF3B37"/>
    <w:rsid w:val="00B25181"/>
    <w:rsid w:val="00BA740A"/>
    <w:rsid w:val="00BB5E1D"/>
    <w:rsid w:val="00BC2DAE"/>
    <w:rsid w:val="00D80C7E"/>
    <w:rsid w:val="00D84210"/>
    <w:rsid w:val="00DA08C3"/>
    <w:rsid w:val="00E33FFF"/>
    <w:rsid w:val="00E4764B"/>
    <w:rsid w:val="00E71837"/>
    <w:rsid w:val="00ED72CF"/>
    <w:rsid w:val="00F25014"/>
    <w:rsid w:val="00F313F0"/>
    <w:rsid w:val="00F6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7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</dc:creator>
  <cp:lastModifiedBy>DELL</cp:lastModifiedBy>
  <cp:revision>7</cp:revision>
  <dcterms:created xsi:type="dcterms:W3CDTF">2018-02-19T08:35:00Z</dcterms:created>
  <dcterms:modified xsi:type="dcterms:W3CDTF">2019-01-03T07:27:00Z</dcterms:modified>
</cp:coreProperties>
</file>