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F29C0" w:rsidRPr="001F29C0" w:rsidRDefault="001F29C0" w:rsidP="00EE7D2A">
      <w:pPr>
        <w:pStyle w:val="Title1"/>
        <w:spacing w:line="240" w:lineRule="auto"/>
        <w:jc w:val="center"/>
        <w:rPr>
          <w:rFonts w:asciiTheme="minorHAnsi" w:hAnsiTheme="minorHAnsi"/>
          <w:sz w:val="28"/>
          <w:u w:val="single"/>
          <w:lang w:val="en-GB"/>
        </w:rPr>
      </w:pPr>
      <w:r w:rsidRPr="001F29C0">
        <w:rPr>
          <w:rFonts w:asciiTheme="minorHAnsi" w:hAnsiTheme="minorHAnsi"/>
          <w:sz w:val="28"/>
          <w:u w:val="single"/>
          <w:lang w:val="en-GB"/>
        </w:rPr>
        <w:t>Abstract for Poster Presentation</w:t>
      </w:r>
    </w:p>
    <w:p w:rsidR="001F29C0" w:rsidRDefault="001F29C0" w:rsidP="00EE7D2A">
      <w:pPr>
        <w:pStyle w:val="Title1"/>
        <w:spacing w:line="240" w:lineRule="auto"/>
        <w:jc w:val="center"/>
        <w:rPr>
          <w:rFonts w:asciiTheme="minorHAnsi" w:hAnsiTheme="minorHAnsi"/>
          <w:sz w:val="28"/>
          <w:lang w:val="en-GB"/>
        </w:rPr>
      </w:pPr>
    </w:p>
    <w:p w:rsidR="00EE7D2A" w:rsidRPr="00EE7D2A" w:rsidRDefault="00EE7D2A" w:rsidP="00EE7D2A">
      <w:pPr>
        <w:pStyle w:val="Title1"/>
        <w:spacing w:line="240" w:lineRule="auto"/>
        <w:jc w:val="center"/>
        <w:rPr>
          <w:rFonts w:asciiTheme="minorHAnsi" w:hAnsiTheme="minorHAnsi"/>
          <w:sz w:val="28"/>
          <w:lang w:val="en-GB"/>
        </w:rPr>
      </w:pPr>
      <w:r w:rsidRPr="00EE7D2A">
        <w:rPr>
          <w:rFonts w:asciiTheme="minorHAnsi" w:hAnsiTheme="minorHAnsi"/>
          <w:sz w:val="28"/>
          <w:lang w:val="en-GB"/>
        </w:rPr>
        <w:t>AN EFFICIENT BIOMASS-DERIVED HETEROGENEOUS BASE CATALYST FOR TRANSESTERIFICATION OF VEGETABLE OILS TO BIODIESEL</w:t>
      </w:r>
    </w:p>
    <w:p w:rsidR="00EE7D2A" w:rsidRDefault="005C6BCE" w:rsidP="00A459A0">
      <w:pPr>
        <w:pStyle w:val="Authors"/>
        <w:spacing w:before="0" w:after="0" w:line="240" w:lineRule="auto"/>
        <w:jc w:val="center"/>
        <w:rPr>
          <w:rFonts w:asciiTheme="minorHAnsi" w:hAnsiTheme="minorHAnsi"/>
          <w:b/>
          <w:sz w:val="24"/>
        </w:rPr>
      </w:pPr>
      <w:proofErr w:type="spellStart"/>
      <w:proofErr w:type="gramStart"/>
      <w:r w:rsidRPr="00DA6C25">
        <w:rPr>
          <w:rFonts w:asciiTheme="minorHAnsi" w:hAnsiTheme="minorHAnsi"/>
          <w:b/>
          <w:sz w:val="24"/>
          <w:u w:val="single"/>
          <w:vertAlign w:val="superscript"/>
        </w:rPr>
        <w:t>a</w:t>
      </w:r>
      <w:r w:rsidRPr="00DA6C25">
        <w:rPr>
          <w:rFonts w:asciiTheme="minorHAnsi" w:hAnsiTheme="minorHAnsi"/>
          <w:b/>
          <w:sz w:val="24"/>
          <w:u w:val="single"/>
        </w:rPr>
        <w:t>Sen</w:t>
      </w:r>
      <w:proofErr w:type="spellEnd"/>
      <w:proofErr w:type="gramEnd"/>
      <w:r w:rsidRPr="00DA6C25">
        <w:rPr>
          <w:rFonts w:asciiTheme="minorHAnsi" w:hAnsiTheme="minorHAnsi"/>
          <w:b/>
          <w:sz w:val="24"/>
          <w:u w:val="single"/>
        </w:rPr>
        <w:t xml:space="preserve"> </w:t>
      </w:r>
      <w:proofErr w:type="spellStart"/>
      <w:r w:rsidRPr="00DA6C25">
        <w:rPr>
          <w:rFonts w:asciiTheme="minorHAnsi" w:hAnsiTheme="minorHAnsi"/>
          <w:b/>
          <w:sz w:val="24"/>
          <w:u w:val="single"/>
        </w:rPr>
        <w:t>Deka</w:t>
      </w:r>
      <w:proofErr w:type="spellEnd"/>
      <w:r w:rsidRPr="00DA6C25">
        <w:rPr>
          <w:rFonts w:asciiTheme="minorHAnsi" w:hAnsiTheme="minorHAnsi"/>
          <w:b/>
          <w:sz w:val="24"/>
          <w:u w:val="single"/>
        </w:rPr>
        <w:t>, Krishna</w:t>
      </w:r>
      <w:r>
        <w:rPr>
          <w:rFonts w:asciiTheme="minorHAnsi" w:hAnsiTheme="minorHAnsi"/>
          <w:b/>
          <w:sz w:val="24"/>
        </w:rPr>
        <w:t xml:space="preserve">, </w:t>
      </w:r>
      <w:proofErr w:type="spellStart"/>
      <w:r w:rsidRPr="00DA6C25">
        <w:rPr>
          <w:rFonts w:asciiTheme="minorHAnsi" w:hAnsiTheme="minorHAnsi"/>
          <w:b/>
          <w:sz w:val="24"/>
          <w:vertAlign w:val="superscript"/>
        </w:rPr>
        <w:t>b</w:t>
      </w:r>
      <w:r w:rsidR="00EE7D2A" w:rsidRPr="00DA6C25">
        <w:rPr>
          <w:rFonts w:asciiTheme="minorHAnsi" w:hAnsiTheme="minorHAnsi"/>
          <w:b/>
          <w:sz w:val="24"/>
        </w:rPr>
        <w:t>Talukdar</w:t>
      </w:r>
      <w:proofErr w:type="spellEnd"/>
      <w:r w:rsidR="00EE7D2A" w:rsidRPr="00DA6C25">
        <w:rPr>
          <w:rFonts w:asciiTheme="minorHAnsi" w:hAnsiTheme="minorHAnsi"/>
          <w:b/>
          <w:sz w:val="24"/>
        </w:rPr>
        <w:t xml:space="preserve">, </w:t>
      </w:r>
      <w:proofErr w:type="spellStart"/>
      <w:r w:rsidR="00EE7D2A" w:rsidRPr="00DA6C25">
        <w:rPr>
          <w:rFonts w:asciiTheme="minorHAnsi" w:hAnsiTheme="minorHAnsi"/>
          <w:b/>
          <w:sz w:val="24"/>
        </w:rPr>
        <w:t>Nripendra</w:t>
      </w:r>
      <w:proofErr w:type="spellEnd"/>
      <w:r w:rsidR="00EE7D2A" w:rsidRPr="00DA6C25">
        <w:rPr>
          <w:rFonts w:asciiTheme="minorHAnsi" w:hAnsiTheme="minorHAnsi"/>
          <w:b/>
          <w:sz w:val="24"/>
        </w:rPr>
        <w:t xml:space="preserve"> </w:t>
      </w:r>
      <w:proofErr w:type="spellStart"/>
      <w:r w:rsidR="00EE7D2A" w:rsidRPr="00DA6C25">
        <w:rPr>
          <w:rFonts w:asciiTheme="minorHAnsi" w:hAnsiTheme="minorHAnsi"/>
          <w:b/>
          <w:sz w:val="24"/>
        </w:rPr>
        <w:t>Nath</w:t>
      </w:r>
      <w:proofErr w:type="spellEnd"/>
      <w:r w:rsidR="00EE7D2A" w:rsidRPr="00EE7D2A">
        <w:rPr>
          <w:rFonts w:asciiTheme="minorHAnsi" w:hAnsiTheme="minorHAnsi"/>
          <w:b/>
          <w:sz w:val="24"/>
        </w:rPr>
        <w:t xml:space="preserve">, </w:t>
      </w:r>
      <w:proofErr w:type="spellStart"/>
      <w:r>
        <w:rPr>
          <w:rFonts w:asciiTheme="minorHAnsi" w:hAnsiTheme="minorHAnsi"/>
          <w:b/>
          <w:sz w:val="24"/>
          <w:vertAlign w:val="superscript"/>
        </w:rPr>
        <w:t>c</w:t>
      </w:r>
      <w:r w:rsidR="00FC6684">
        <w:rPr>
          <w:rFonts w:asciiTheme="minorHAnsi" w:hAnsiTheme="minorHAnsi"/>
          <w:b/>
          <w:sz w:val="24"/>
        </w:rPr>
        <w:t>Barua</w:t>
      </w:r>
      <w:proofErr w:type="spellEnd"/>
      <w:r w:rsidR="00FC6684">
        <w:rPr>
          <w:rFonts w:asciiTheme="minorHAnsi" w:hAnsiTheme="minorHAnsi"/>
          <w:b/>
          <w:sz w:val="24"/>
        </w:rPr>
        <w:t xml:space="preserve">, </w:t>
      </w:r>
      <w:proofErr w:type="spellStart"/>
      <w:r w:rsidR="00EE7D2A" w:rsidRPr="00EE7D2A">
        <w:rPr>
          <w:rFonts w:asciiTheme="minorHAnsi" w:hAnsiTheme="minorHAnsi"/>
          <w:b/>
          <w:sz w:val="24"/>
        </w:rPr>
        <w:t>Priyanka</w:t>
      </w:r>
      <w:proofErr w:type="spellEnd"/>
      <w:r w:rsidR="00EE7D2A" w:rsidRPr="00EE7D2A">
        <w:rPr>
          <w:rFonts w:asciiTheme="minorHAnsi" w:hAnsiTheme="minorHAnsi"/>
          <w:b/>
          <w:sz w:val="24"/>
        </w:rPr>
        <w:t xml:space="preserve"> and </w:t>
      </w:r>
      <w:proofErr w:type="spellStart"/>
      <w:r>
        <w:rPr>
          <w:rFonts w:asciiTheme="minorHAnsi" w:hAnsiTheme="minorHAnsi"/>
          <w:b/>
          <w:sz w:val="24"/>
          <w:vertAlign w:val="superscript"/>
        </w:rPr>
        <w:t>c</w:t>
      </w:r>
      <w:r w:rsidR="00FC6684">
        <w:rPr>
          <w:rFonts w:asciiTheme="minorHAnsi" w:hAnsiTheme="minorHAnsi"/>
          <w:b/>
          <w:sz w:val="24"/>
        </w:rPr>
        <w:t>Deka</w:t>
      </w:r>
      <w:proofErr w:type="spellEnd"/>
      <w:r w:rsidR="00FC6684">
        <w:rPr>
          <w:rFonts w:asciiTheme="minorHAnsi" w:hAnsiTheme="minorHAnsi"/>
          <w:b/>
          <w:sz w:val="24"/>
        </w:rPr>
        <w:t xml:space="preserve">, </w:t>
      </w:r>
      <w:proofErr w:type="spellStart"/>
      <w:r w:rsidR="00EE7D2A" w:rsidRPr="00EE7D2A">
        <w:rPr>
          <w:rFonts w:asciiTheme="minorHAnsi" w:hAnsiTheme="minorHAnsi"/>
          <w:b/>
          <w:sz w:val="24"/>
        </w:rPr>
        <w:t>Dibakar</w:t>
      </w:r>
      <w:proofErr w:type="spellEnd"/>
      <w:r w:rsidR="00EE7D2A" w:rsidRPr="00EE7D2A">
        <w:rPr>
          <w:rFonts w:asciiTheme="minorHAnsi" w:hAnsiTheme="minorHAnsi"/>
          <w:b/>
          <w:sz w:val="24"/>
        </w:rPr>
        <w:t xml:space="preserve"> Chandra</w:t>
      </w:r>
    </w:p>
    <w:p w:rsidR="00F22936" w:rsidRDefault="00F22936" w:rsidP="00F22936">
      <w:pPr>
        <w:pStyle w:val="Authors"/>
        <w:spacing w:before="0" w:after="0" w:line="240" w:lineRule="auto"/>
        <w:rPr>
          <w:vertAlign w:val="superscript"/>
        </w:rPr>
      </w:pPr>
    </w:p>
    <w:p w:rsidR="00DA6C25" w:rsidRPr="00DA6C25" w:rsidRDefault="00DA6C25" w:rsidP="00F22936">
      <w:pPr>
        <w:pStyle w:val="Authors"/>
        <w:spacing w:before="0" w:after="0" w:line="240" w:lineRule="auto"/>
        <w:rPr>
          <w:rFonts w:ascii="Times New Roman" w:hAnsi="Times New Roman"/>
          <w:sz w:val="24"/>
        </w:rPr>
      </w:pPr>
      <w:proofErr w:type="spellStart"/>
      <w:proofErr w:type="gramStart"/>
      <w:r>
        <w:rPr>
          <w:rFonts w:ascii="Times New Roman" w:hAnsi="Times New Roman"/>
          <w:sz w:val="24"/>
          <w:vertAlign w:val="superscript"/>
        </w:rPr>
        <w:t>a</w:t>
      </w:r>
      <w:r>
        <w:rPr>
          <w:rFonts w:ascii="Times New Roman" w:hAnsi="Times New Roman"/>
          <w:sz w:val="24"/>
        </w:rPr>
        <w:t>St</w:t>
      </w:r>
      <w:proofErr w:type="spellEnd"/>
      <w:proofErr w:type="gramEnd"/>
      <w:r>
        <w:rPr>
          <w:rFonts w:ascii="Times New Roman" w:hAnsi="Times New Roman"/>
          <w:sz w:val="24"/>
        </w:rPr>
        <w:t xml:space="preserve">. Claret School, </w:t>
      </w:r>
      <w:proofErr w:type="spellStart"/>
      <w:r>
        <w:rPr>
          <w:rFonts w:ascii="Times New Roman" w:hAnsi="Times New Roman"/>
          <w:sz w:val="24"/>
        </w:rPr>
        <w:t>Borjhar</w:t>
      </w:r>
      <w:proofErr w:type="spellEnd"/>
      <w:r>
        <w:rPr>
          <w:rFonts w:ascii="Times New Roman" w:hAnsi="Times New Roman"/>
          <w:sz w:val="24"/>
        </w:rPr>
        <w:t xml:space="preserve">, </w:t>
      </w:r>
      <w:proofErr w:type="spellStart"/>
      <w:r>
        <w:rPr>
          <w:rFonts w:ascii="Times New Roman" w:hAnsi="Times New Roman"/>
          <w:sz w:val="24"/>
        </w:rPr>
        <w:t>Guwahati</w:t>
      </w:r>
      <w:proofErr w:type="spellEnd"/>
      <w:r>
        <w:rPr>
          <w:rFonts w:ascii="Times New Roman" w:hAnsi="Times New Roman"/>
          <w:sz w:val="24"/>
        </w:rPr>
        <w:t xml:space="preserve"> 781 015, Assam</w:t>
      </w:r>
    </w:p>
    <w:p w:rsidR="00F22936" w:rsidRPr="00CD1478" w:rsidRDefault="00DA6C25" w:rsidP="00F22936">
      <w:pPr>
        <w:pStyle w:val="Authors"/>
        <w:spacing w:before="0" w:after="0" w:line="240" w:lineRule="auto"/>
        <w:rPr>
          <w:rFonts w:ascii="Times New Roman" w:hAnsi="Times New Roman"/>
          <w:sz w:val="24"/>
        </w:rPr>
      </w:pPr>
      <w:proofErr w:type="spellStart"/>
      <w:proofErr w:type="gramStart"/>
      <w:r>
        <w:rPr>
          <w:rFonts w:ascii="Times New Roman" w:hAnsi="Times New Roman"/>
          <w:sz w:val="24"/>
          <w:vertAlign w:val="superscript"/>
        </w:rPr>
        <w:t>b</w:t>
      </w:r>
      <w:r w:rsidR="00F22936" w:rsidRPr="00CD1478">
        <w:rPr>
          <w:rFonts w:ascii="Times New Roman" w:hAnsi="Times New Roman"/>
          <w:sz w:val="24"/>
        </w:rPr>
        <w:t>Department</w:t>
      </w:r>
      <w:proofErr w:type="spellEnd"/>
      <w:proofErr w:type="gramEnd"/>
      <w:r w:rsidR="00F22936" w:rsidRPr="00CD1478">
        <w:rPr>
          <w:rFonts w:ascii="Times New Roman" w:hAnsi="Times New Roman"/>
          <w:sz w:val="24"/>
        </w:rPr>
        <w:t xml:space="preserve"> of Chemistry, Pub-</w:t>
      </w:r>
      <w:proofErr w:type="spellStart"/>
      <w:r w:rsidR="00F22936" w:rsidRPr="00CD1478">
        <w:rPr>
          <w:rFonts w:ascii="Times New Roman" w:hAnsi="Times New Roman"/>
          <w:sz w:val="24"/>
        </w:rPr>
        <w:t>Kamrup</w:t>
      </w:r>
      <w:proofErr w:type="spellEnd"/>
      <w:r w:rsidR="00F22936" w:rsidRPr="00CD1478">
        <w:rPr>
          <w:rFonts w:ascii="Times New Roman" w:hAnsi="Times New Roman"/>
          <w:sz w:val="24"/>
        </w:rPr>
        <w:t xml:space="preserve"> College, </w:t>
      </w:r>
      <w:proofErr w:type="spellStart"/>
      <w:r w:rsidR="00F22936" w:rsidRPr="00CD1478">
        <w:rPr>
          <w:rFonts w:ascii="Times New Roman" w:hAnsi="Times New Roman"/>
          <w:sz w:val="24"/>
        </w:rPr>
        <w:t>Baihata</w:t>
      </w:r>
      <w:proofErr w:type="spellEnd"/>
      <w:r w:rsidR="00F22936" w:rsidRPr="00CD1478">
        <w:rPr>
          <w:rFonts w:ascii="Times New Roman" w:hAnsi="Times New Roman"/>
          <w:sz w:val="24"/>
        </w:rPr>
        <w:t xml:space="preserve"> </w:t>
      </w:r>
      <w:proofErr w:type="spellStart"/>
      <w:r w:rsidR="00F22936" w:rsidRPr="00CD1478">
        <w:rPr>
          <w:rFonts w:ascii="Times New Roman" w:hAnsi="Times New Roman"/>
          <w:sz w:val="24"/>
        </w:rPr>
        <w:t>Chariali</w:t>
      </w:r>
      <w:proofErr w:type="spellEnd"/>
      <w:r w:rsidR="00F22936" w:rsidRPr="00CD1478">
        <w:rPr>
          <w:rFonts w:ascii="Times New Roman" w:hAnsi="Times New Roman"/>
          <w:sz w:val="24"/>
        </w:rPr>
        <w:t>, PIN 781 381, Assam</w:t>
      </w:r>
    </w:p>
    <w:p w:rsidR="00F22936" w:rsidRPr="00CD1478" w:rsidRDefault="00DA6C25" w:rsidP="00F22936">
      <w:pPr>
        <w:pStyle w:val="Authors"/>
        <w:spacing w:before="0" w:after="0" w:line="240" w:lineRule="auto"/>
        <w:rPr>
          <w:rFonts w:ascii="Times New Roman" w:hAnsi="Times New Roman"/>
          <w:sz w:val="24"/>
        </w:rPr>
      </w:pPr>
      <w:proofErr w:type="spellStart"/>
      <w:proofErr w:type="gramStart"/>
      <w:r>
        <w:rPr>
          <w:rFonts w:ascii="Times New Roman" w:hAnsi="Times New Roman"/>
          <w:sz w:val="24"/>
          <w:vertAlign w:val="superscript"/>
        </w:rPr>
        <w:t>c</w:t>
      </w:r>
      <w:r w:rsidR="00F22936" w:rsidRPr="00CD1478">
        <w:rPr>
          <w:rFonts w:ascii="Times New Roman" w:hAnsi="Times New Roman"/>
          <w:sz w:val="24"/>
        </w:rPr>
        <w:t>Department</w:t>
      </w:r>
      <w:proofErr w:type="spellEnd"/>
      <w:proofErr w:type="gramEnd"/>
      <w:r w:rsidR="00F22936" w:rsidRPr="00CD1478">
        <w:rPr>
          <w:rFonts w:ascii="Times New Roman" w:hAnsi="Times New Roman"/>
          <w:sz w:val="24"/>
        </w:rPr>
        <w:t xml:space="preserve"> of Chemistry, </w:t>
      </w:r>
      <w:proofErr w:type="spellStart"/>
      <w:r w:rsidR="00F22936" w:rsidRPr="00CD1478">
        <w:rPr>
          <w:rFonts w:ascii="Times New Roman" w:hAnsi="Times New Roman"/>
          <w:sz w:val="24"/>
        </w:rPr>
        <w:t>Gauhati</w:t>
      </w:r>
      <w:proofErr w:type="spellEnd"/>
      <w:r w:rsidR="00F22936" w:rsidRPr="00CD1478">
        <w:rPr>
          <w:rFonts w:ascii="Times New Roman" w:hAnsi="Times New Roman"/>
          <w:sz w:val="24"/>
        </w:rPr>
        <w:t xml:space="preserve"> University, Guwahati-781 014, Assam</w:t>
      </w:r>
    </w:p>
    <w:p w:rsidR="00F22936" w:rsidRPr="00CD1478" w:rsidRDefault="00F22936" w:rsidP="00B364FA">
      <w:pPr>
        <w:pStyle w:val="Authors"/>
        <w:spacing w:before="0" w:after="0" w:line="240" w:lineRule="auto"/>
        <w:jc w:val="center"/>
        <w:rPr>
          <w:rFonts w:ascii="Times New Roman" w:hAnsi="Times New Roman"/>
          <w:sz w:val="24"/>
          <w:vertAlign w:val="superscript"/>
        </w:rPr>
      </w:pPr>
      <w:r w:rsidRPr="00CD1478">
        <w:rPr>
          <w:rFonts w:ascii="Times New Roman" w:hAnsi="Times New Roman"/>
          <w:sz w:val="24"/>
        </w:rPr>
        <w:t xml:space="preserve">Email: </w:t>
      </w:r>
      <w:hyperlink r:id="rId6" w:history="1">
        <w:r w:rsidRPr="00CD1478">
          <w:rPr>
            <w:rStyle w:val="Hyperlink"/>
            <w:rFonts w:ascii="Times New Roman" w:hAnsi="Times New Roman"/>
            <w:sz w:val="24"/>
          </w:rPr>
          <w:t>dcdeka@rediffmail.com</w:t>
        </w:r>
      </w:hyperlink>
      <w:r w:rsidRPr="00CD1478">
        <w:rPr>
          <w:rFonts w:ascii="Times New Roman" w:hAnsi="Times New Roman"/>
          <w:sz w:val="24"/>
        </w:rPr>
        <w:t xml:space="preserve">, </w:t>
      </w:r>
      <w:proofErr w:type="gramStart"/>
      <w:r w:rsidRPr="00CD1478">
        <w:rPr>
          <w:rFonts w:ascii="Times New Roman" w:hAnsi="Times New Roman"/>
          <w:sz w:val="24"/>
        </w:rPr>
        <w:t>Mobile :</w:t>
      </w:r>
      <w:proofErr w:type="gramEnd"/>
      <w:r w:rsidRPr="00CD1478">
        <w:rPr>
          <w:rFonts w:ascii="Times New Roman" w:hAnsi="Times New Roman"/>
          <w:sz w:val="24"/>
        </w:rPr>
        <w:t xml:space="preserve"> (0)9864075111</w:t>
      </w:r>
    </w:p>
    <w:p w:rsidR="00A91B75" w:rsidRPr="00EE7D2A" w:rsidRDefault="00A91B75" w:rsidP="00EE7D2A">
      <w:pPr>
        <w:pStyle w:val="Authors"/>
        <w:spacing w:before="0" w:after="0" w:line="240" w:lineRule="auto"/>
        <w:rPr>
          <w:rFonts w:asciiTheme="minorHAnsi" w:hAnsiTheme="minorHAnsi"/>
          <w:b/>
          <w:sz w:val="24"/>
        </w:rPr>
      </w:pPr>
    </w:p>
    <w:p w:rsidR="00844F1C" w:rsidRDefault="00844F1C" w:rsidP="006609E3">
      <w:pPr>
        <w:jc w:val="both"/>
      </w:pPr>
      <w:r>
        <w:t xml:space="preserve">A heterogeneous base catalyst has been derived from the banana plant variety, </w:t>
      </w:r>
      <w:r w:rsidRPr="00844F1C">
        <w:rPr>
          <w:i/>
        </w:rPr>
        <w:t>Musa balbisiana</w:t>
      </w:r>
      <w:r>
        <w:t xml:space="preserve"> Colla. and its catalytic activity evaluated for the transesterification reaction of vegetable oils with methanol. The reaction was carried out under ambient, thermal as well as microwave irradiation conditions. The yields of the corresponding fatty acid methyl esters were more than 95% under all the three experimental conditions. The optimum catalyst loading was 20% by weight of the oil and the reaction time varied from 3 minutes under MW irradiation to 3 hours at ambient temperature. The catalyst is recyclable and could be reused for up to 4 runs without significant loss of activity.</w:t>
      </w:r>
    </w:p>
    <w:p w:rsidR="00B415B4" w:rsidRDefault="00B415B4" w:rsidP="006609E3">
      <w:pPr>
        <w:jc w:val="center"/>
      </w:pPr>
      <w:r>
        <w:rPr>
          <w:noProof/>
          <w:lang w:val="en-US" w:eastAsia="en-US"/>
        </w:rPr>
        <w:drawing>
          <wp:inline distT="0" distB="0" distL="0" distR="0">
            <wp:extent cx="3505200" cy="15240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505200" cy="1524000"/>
                    </a:xfrm>
                    <a:prstGeom prst="rect">
                      <a:avLst/>
                    </a:prstGeom>
                    <a:noFill/>
                    <a:ln w="9525">
                      <a:noFill/>
                      <a:miter lim="800000"/>
                      <a:headEnd/>
                      <a:tailEnd/>
                    </a:ln>
                  </pic:spPr>
                </pic:pic>
              </a:graphicData>
            </a:graphic>
          </wp:inline>
        </w:drawing>
      </w:r>
    </w:p>
    <w:p w:rsidR="00B415B4" w:rsidRPr="006609E3" w:rsidRDefault="006609E3" w:rsidP="006609E3">
      <w:pPr>
        <w:pStyle w:val="TFReferencesSection"/>
        <w:spacing w:after="0" w:line="240" w:lineRule="auto"/>
        <w:ind w:firstLine="0"/>
        <w:rPr>
          <w:rFonts w:asciiTheme="minorHAnsi" w:hAnsiTheme="minorHAnsi"/>
        </w:rPr>
      </w:pPr>
      <w:r w:rsidRPr="006609E3">
        <w:rPr>
          <w:rFonts w:asciiTheme="minorHAnsi" w:hAnsiTheme="minorHAnsi"/>
        </w:rPr>
        <w:t>References</w:t>
      </w:r>
    </w:p>
    <w:p w:rsidR="00B415B4" w:rsidRPr="006609E3" w:rsidRDefault="00B415B4" w:rsidP="006609E3">
      <w:pPr>
        <w:pStyle w:val="References"/>
        <w:numPr>
          <w:ilvl w:val="0"/>
          <w:numId w:val="1"/>
        </w:numPr>
        <w:spacing w:line="240" w:lineRule="auto"/>
        <w:rPr>
          <w:rFonts w:asciiTheme="minorHAnsi" w:hAnsiTheme="minorHAnsi"/>
          <w:sz w:val="24"/>
          <w:szCs w:val="24"/>
        </w:rPr>
      </w:pPr>
      <w:proofErr w:type="spellStart"/>
      <w:r w:rsidRPr="006609E3">
        <w:rPr>
          <w:rFonts w:asciiTheme="minorHAnsi" w:hAnsiTheme="minorHAnsi"/>
          <w:sz w:val="24"/>
          <w:szCs w:val="24"/>
        </w:rPr>
        <w:t>Srivastav</w:t>
      </w:r>
      <w:proofErr w:type="spellEnd"/>
      <w:r w:rsidRPr="006609E3">
        <w:rPr>
          <w:rFonts w:asciiTheme="minorHAnsi" w:hAnsiTheme="minorHAnsi"/>
          <w:sz w:val="24"/>
          <w:szCs w:val="24"/>
        </w:rPr>
        <w:t xml:space="preserve">, A.; Prasad, R. Triglycerides-based diesel fuels. </w:t>
      </w:r>
      <w:r w:rsidRPr="006609E3">
        <w:rPr>
          <w:rFonts w:asciiTheme="minorHAnsi" w:hAnsiTheme="minorHAnsi"/>
          <w:i/>
          <w:sz w:val="24"/>
          <w:szCs w:val="24"/>
        </w:rPr>
        <w:t xml:space="preserve">Renew. </w:t>
      </w:r>
      <w:proofErr w:type="spellStart"/>
      <w:r w:rsidRPr="006609E3">
        <w:rPr>
          <w:rFonts w:asciiTheme="minorHAnsi" w:hAnsiTheme="minorHAnsi"/>
          <w:i/>
          <w:sz w:val="24"/>
          <w:szCs w:val="24"/>
        </w:rPr>
        <w:t>Sust</w:t>
      </w:r>
      <w:proofErr w:type="spellEnd"/>
      <w:r w:rsidRPr="006609E3">
        <w:rPr>
          <w:rFonts w:asciiTheme="minorHAnsi" w:hAnsiTheme="minorHAnsi"/>
          <w:i/>
          <w:sz w:val="24"/>
          <w:szCs w:val="24"/>
        </w:rPr>
        <w:t xml:space="preserve">. </w:t>
      </w:r>
      <w:proofErr w:type="spellStart"/>
      <w:r w:rsidRPr="006609E3">
        <w:rPr>
          <w:rFonts w:asciiTheme="minorHAnsi" w:hAnsiTheme="minorHAnsi"/>
          <w:i/>
          <w:sz w:val="24"/>
          <w:szCs w:val="24"/>
        </w:rPr>
        <w:t>Energ</w:t>
      </w:r>
      <w:proofErr w:type="spellEnd"/>
      <w:r w:rsidRPr="006609E3">
        <w:rPr>
          <w:rFonts w:asciiTheme="minorHAnsi" w:hAnsiTheme="minorHAnsi"/>
          <w:i/>
          <w:sz w:val="24"/>
          <w:szCs w:val="24"/>
        </w:rPr>
        <w:t>. Rev</w:t>
      </w:r>
      <w:r w:rsidRPr="006609E3">
        <w:rPr>
          <w:rFonts w:asciiTheme="minorHAnsi" w:hAnsiTheme="minorHAnsi"/>
          <w:sz w:val="24"/>
          <w:szCs w:val="24"/>
        </w:rPr>
        <w:t xml:space="preserve">. </w:t>
      </w:r>
      <w:r w:rsidRPr="006609E3">
        <w:rPr>
          <w:rFonts w:asciiTheme="minorHAnsi" w:hAnsiTheme="minorHAnsi"/>
          <w:b/>
          <w:sz w:val="24"/>
          <w:szCs w:val="24"/>
        </w:rPr>
        <w:t>2000,</w:t>
      </w:r>
      <w:r w:rsidRPr="006609E3">
        <w:rPr>
          <w:rFonts w:asciiTheme="minorHAnsi" w:hAnsiTheme="minorHAnsi"/>
          <w:sz w:val="24"/>
          <w:szCs w:val="24"/>
        </w:rPr>
        <w:t xml:space="preserve"> </w:t>
      </w:r>
      <w:r w:rsidRPr="006609E3">
        <w:rPr>
          <w:rFonts w:asciiTheme="minorHAnsi" w:hAnsiTheme="minorHAnsi"/>
          <w:i/>
          <w:sz w:val="24"/>
          <w:szCs w:val="24"/>
        </w:rPr>
        <w:t>4,</w:t>
      </w:r>
      <w:r w:rsidRPr="006609E3">
        <w:rPr>
          <w:rFonts w:asciiTheme="minorHAnsi" w:hAnsiTheme="minorHAnsi"/>
          <w:sz w:val="24"/>
          <w:szCs w:val="24"/>
        </w:rPr>
        <w:t xml:space="preserve"> 111-133.</w:t>
      </w:r>
    </w:p>
    <w:p w:rsidR="00B415B4" w:rsidRPr="006609E3" w:rsidRDefault="00B415B4" w:rsidP="006609E3">
      <w:pPr>
        <w:pStyle w:val="References"/>
        <w:numPr>
          <w:ilvl w:val="0"/>
          <w:numId w:val="1"/>
        </w:numPr>
        <w:spacing w:line="240" w:lineRule="auto"/>
        <w:rPr>
          <w:rFonts w:asciiTheme="minorHAnsi" w:hAnsiTheme="minorHAnsi"/>
          <w:sz w:val="24"/>
          <w:szCs w:val="24"/>
        </w:rPr>
      </w:pPr>
      <w:r w:rsidRPr="006609E3">
        <w:rPr>
          <w:rFonts w:asciiTheme="minorHAnsi" w:hAnsiTheme="minorHAnsi"/>
          <w:sz w:val="24"/>
          <w:szCs w:val="24"/>
        </w:rPr>
        <w:t xml:space="preserve">Lin, C. -Y.; Lin, H. -A.; Hung, L. -B. </w:t>
      </w:r>
      <w:r w:rsidRPr="006609E3">
        <w:rPr>
          <w:rFonts w:asciiTheme="minorHAnsi" w:hAnsiTheme="minorHAnsi"/>
          <w:sz w:val="24"/>
          <w:szCs w:val="24"/>
          <w:lang w:val="en-IN"/>
        </w:rPr>
        <w:t xml:space="preserve">Fuel structure and properties of biodiesel produced by the </w:t>
      </w:r>
      <w:proofErr w:type="spellStart"/>
      <w:r w:rsidRPr="006609E3">
        <w:rPr>
          <w:rFonts w:asciiTheme="minorHAnsi" w:hAnsiTheme="minorHAnsi"/>
          <w:sz w:val="24"/>
          <w:szCs w:val="24"/>
          <w:lang w:val="en-IN"/>
        </w:rPr>
        <w:t>peroxidation</w:t>
      </w:r>
      <w:proofErr w:type="spellEnd"/>
      <w:r w:rsidRPr="006609E3">
        <w:rPr>
          <w:rFonts w:asciiTheme="minorHAnsi" w:hAnsiTheme="minorHAnsi"/>
          <w:sz w:val="24"/>
          <w:szCs w:val="24"/>
          <w:lang w:val="en-IN"/>
        </w:rPr>
        <w:t xml:space="preserve"> process. </w:t>
      </w:r>
      <w:r w:rsidRPr="006609E3">
        <w:rPr>
          <w:rFonts w:asciiTheme="minorHAnsi" w:hAnsiTheme="minorHAnsi"/>
          <w:i/>
          <w:sz w:val="24"/>
          <w:szCs w:val="24"/>
        </w:rPr>
        <w:t>Fuel</w:t>
      </w:r>
      <w:r w:rsidRPr="006609E3">
        <w:rPr>
          <w:rFonts w:asciiTheme="minorHAnsi" w:hAnsiTheme="minorHAnsi"/>
          <w:sz w:val="24"/>
          <w:szCs w:val="24"/>
        </w:rPr>
        <w:t xml:space="preserve">, </w:t>
      </w:r>
      <w:r w:rsidRPr="006609E3">
        <w:rPr>
          <w:rFonts w:asciiTheme="minorHAnsi" w:hAnsiTheme="minorHAnsi"/>
          <w:b/>
          <w:sz w:val="24"/>
          <w:szCs w:val="24"/>
        </w:rPr>
        <w:t>2006</w:t>
      </w:r>
      <w:r w:rsidRPr="006609E3">
        <w:rPr>
          <w:rFonts w:asciiTheme="minorHAnsi" w:hAnsiTheme="minorHAnsi"/>
          <w:sz w:val="24"/>
          <w:szCs w:val="24"/>
        </w:rPr>
        <w:t xml:space="preserve">, </w:t>
      </w:r>
      <w:r w:rsidRPr="006609E3">
        <w:rPr>
          <w:rFonts w:asciiTheme="minorHAnsi" w:hAnsiTheme="minorHAnsi"/>
          <w:i/>
          <w:sz w:val="24"/>
          <w:szCs w:val="24"/>
        </w:rPr>
        <w:t>85</w:t>
      </w:r>
      <w:r w:rsidRPr="006609E3">
        <w:rPr>
          <w:rFonts w:asciiTheme="minorHAnsi" w:hAnsiTheme="minorHAnsi"/>
          <w:sz w:val="24"/>
          <w:szCs w:val="24"/>
        </w:rPr>
        <w:t>, 1743-1749.</w:t>
      </w:r>
    </w:p>
    <w:p w:rsidR="00B415B4" w:rsidRPr="006609E3" w:rsidRDefault="00B415B4" w:rsidP="006609E3">
      <w:pPr>
        <w:pStyle w:val="References"/>
        <w:numPr>
          <w:ilvl w:val="0"/>
          <w:numId w:val="1"/>
        </w:numPr>
        <w:spacing w:line="240" w:lineRule="auto"/>
        <w:rPr>
          <w:rFonts w:asciiTheme="minorHAnsi" w:hAnsiTheme="minorHAnsi"/>
          <w:sz w:val="24"/>
          <w:szCs w:val="24"/>
        </w:rPr>
      </w:pPr>
      <w:proofErr w:type="spellStart"/>
      <w:r w:rsidRPr="006609E3">
        <w:rPr>
          <w:rFonts w:asciiTheme="minorHAnsi" w:hAnsiTheme="minorHAnsi"/>
          <w:sz w:val="24"/>
          <w:szCs w:val="24"/>
        </w:rPr>
        <w:t>DiSerio</w:t>
      </w:r>
      <w:proofErr w:type="spellEnd"/>
      <w:r w:rsidRPr="006609E3">
        <w:rPr>
          <w:rFonts w:asciiTheme="minorHAnsi" w:hAnsiTheme="minorHAnsi"/>
          <w:sz w:val="24"/>
          <w:szCs w:val="24"/>
        </w:rPr>
        <w:t xml:space="preserve">, M.; </w:t>
      </w:r>
      <w:proofErr w:type="spellStart"/>
      <w:r w:rsidRPr="006609E3">
        <w:rPr>
          <w:rFonts w:asciiTheme="minorHAnsi" w:hAnsiTheme="minorHAnsi"/>
          <w:sz w:val="24"/>
          <w:szCs w:val="24"/>
        </w:rPr>
        <w:t>Tesser</w:t>
      </w:r>
      <w:proofErr w:type="spellEnd"/>
      <w:r w:rsidRPr="006609E3">
        <w:rPr>
          <w:rFonts w:asciiTheme="minorHAnsi" w:hAnsiTheme="minorHAnsi"/>
          <w:sz w:val="24"/>
          <w:szCs w:val="24"/>
        </w:rPr>
        <w:t xml:space="preserve">, R.; </w:t>
      </w:r>
      <w:proofErr w:type="spellStart"/>
      <w:r w:rsidRPr="006609E3">
        <w:rPr>
          <w:rFonts w:asciiTheme="minorHAnsi" w:hAnsiTheme="minorHAnsi"/>
          <w:sz w:val="24"/>
          <w:szCs w:val="24"/>
        </w:rPr>
        <w:t>Pengmei</w:t>
      </w:r>
      <w:proofErr w:type="spellEnd"/>
      <w:r w:rsidRPr="006609E3">
        <w:rPr>
          <w:rFonts w:asciiTheme="minorHAnsi" w:hAnsiTheme="minorHAnsi"/>
          <w:sz w:val="24"/>
          <w:szCs w:val="24"/>
        </w:rPr>
        <w:t xml:space="preserve">, L.; </w:t>
      </w:r>
      <w:proofErr w:type="spellStart"/>
      <w:r w:rsidRPr="006609E3">
        <w:rPr>
          <w:rFonts w:asciiTheme="minorHAnsi" w:hAnsiTheme="minorHAnsi"/>
          <w:sz w:val="24"/>
          <w:szCs w:val="24"/>
        </w:rPr>
        <w:t>Santacesaria</w:t>
      </w:r>
      <w:proofErr w:type="spellEnd"/>
      <w:r w:rsidRPr="006609E3">
        <w:rPr>
          <w:rFonts w:asciiTheme="minorHAnsi" w:hAnsiTheme="minorHAnsi"/>
          <w:sz w:val="24"/>
          <w:szCs w:val="24"/>
        </w:rPr>
        <w:t xml:space="preserve">, E. </w:t>
      </w:r>
      <w:r w:rsidRPr="006609E3">
        <w:rPr>
          <w:rFonts w:asciiTheme="minorHAnsi" w:hAnsiTheme="minorHAnsi"/>
          <w:sz w:val="24"/>
          <w:szCs w:val="24"/>
          <w:lang w:val="en-IN"/>
        </w:rPr>
        <w:t xml:space="preserve">Heterogeneous catalysts for biodiesel production. </w:t>
      </w:r>
      <w:r w:rsidRPr="006609E3">
        <w:rPr>
          <w:rFonts w:asciiTheme="minorHAnsi" w:hAnsiTheme="minorHAnsi"/>
          <w:i/>
          <w:sz w:val="24"/>
          <w:szCs w:val="24"/>
        </w:rPr>
        <w:t>Energy Fuels</w:t>
      </w:r>
      <w:r w:rsidRPr="006609E3">
        <w:rPr>
          <w:rFonts w:asciiTheme="minorHAnsi" w:hAnsiTheme="minorHAnsi"/>
          <w:sz w:val="24"/>
          <w:szCs w:val="24"/>
        </w:rPr>
        <w:t xml:space="preserve">, </w:t>
      </w:r>
      <w:r w:rsidRPr="006609E3">
        <w:rPr>
          <w:rFonts w:asciiTheme="minorHAnsi" w:hAnsiTheme="minorHAnsi"/>
          <w:b/>
          <w:sz w:val="24"/>
          <w:szCs w:val="24"/>
        </w:rPr>
        <w:t>2008</w:t>
      </w:r>
      <w:r w:rsidRPr="006609E3">
        <w:rPr>
          <w:rFonts w:asciiTheme="minorHAnsi" w:hAnsiTheme="minorHAnsi"/>
          <w:sz w:val="24"/>
          <w:szCs w:val="24"/>
        </w:rPr>
        <w:t xml:space="preserve">, </w:t>
      </w:r>
      <w:r w:rsidRPr="006609E3">
        <w:rPr>
          <w:rFonts w:asciiTheme="minorHAnsi" w:hAnsiTheme="minorHAnsi"/>
          <w:i/>
          <w:sz w:val="24"/>
          <w:szCs w:val="24"/>
        </w:rPr>
        <w:t>22</w:t>
      </w:r>
      <w:r w:rsidRPr="006609E3">
        <w:rPr>
          <w:rFonts w:asciiTheme="minorHAnsi" w:hAnsiTheme="minorHAnsi"/>
          <w:sz w:val="24"/>
          <w:szCs w:val="24"/>
        </w:rPr>
        <w:t>, 207-217.</w:t>
      </w:r>
    </w:p>
    <w:p w:rsidR="00B415B4" w:rsidRPr="006609E3" w:rsidRDefault="00B415B4" w:rsidP="006609E3">
      <w:pPr>
        <w:pStyle w:val="References"/>
        <w:numPr>
          <w:ilvl w:val="0"/>
          <w:numId w:val="1"/>
        </w:numPr>
        <w:spacing w:line="240" w:lineRule="auto"/>
        <w:rPr>
          <w:rFonts w:asciiTheme="minorHAnsi" w:hAnsiTheme="minorHAnsi"/>
          <w:sz w:val="24"/>
          <w:szCs w:val="24"/>
        </w:rPr>
      </w:pPr>
      <w:r w:rsidRPr="006609E3">
        <w:rPr>
          <w:rFonts w:asciiTheme="minorHAnsi" w:hAnsiTheme="minorHAnsi"/>
          <w:sz w:val="24"/>
          <w:szCs w:val="24"/>
        </w:rPr>
        <w:t xml:space="preserve">Ma, F.; Hanna, M. A. Biodiesel production: a review. </w:t>
      </w:r>
      <w:proofErr w:type="spellStart"/>
      <w:r w:rsidRPr="006609E3">
        <w:rPr>
          <w:rFonts w:asciiTheme="minorHAnsi" w:hAnsiTheme="minorHAnsi"/>
          <w:i/>
          <w:sz w:val="24"/>
          <w:szCs w:val="24"/>
        </w:rPr>
        <w:t>Bioresour</w:t>
      </w:r>
      <w:proofErr w:type="spellEnd"/>
      <w:r w:rsidRPr="006609E3">
        <w:rPr>
          <w:rFonts w:asciiTheme="minorHAnsi" w:hAnsiTheme="minorHAnsi"/>
          <w:i/>
          <w:sz w:val="24"/>
          <w:szCs w:val="24"/>
        </w:rPr>
        <w:t>. Technol.</w:t>
      </w:r>
      <w:r w:rsidRPr="006609E3">
        <w:rPr>
          <w:rFonts w:asciiTheme="minorHAnsi" w:hAnsiTheme="minorHAnsi"/>
          <w:sz w:val="24"/>
          <w:szCs w:val="24"/>
        </w:rPr>
        <w:t xml:space="preserve"> </w:t>
      </w:r>
      <w:r w:rsidRPr="006609E3">
        <w:rPr>
          <w:rFonts w:asciiTheme="minorHAnsi" w:hAnsiTheme="minorHAnsi"/>
          <w:b/>
          <w:sz w:val="24"/>
          <w:szCs w:val="24"/>
        </w:rPr>
        <w:t>1999</w:t>
      </w:r>
      <w:r w:rsidRPr="006609E3">
        <w:rPr>
          <w:rFonts w:asciiTheme="minorHAnsi" w:hAnsiTheme="minorHAnsi"/>
          <w:sz w:val="24"/>
          <w:szCs w:val="24"/>
        </w:rPr>
        <w:t xml:space="preserve">, </w:t>
      </w:r>
      <w:r w:rsidRPr="006609E3">
        <w:rPr>
          <w:rFonts w:asciiTheme="minorHAnsi" w:hAnsiTheme="minorHAnsi"/>
          <w:i/>
          <w:sz w:val="24"/>
          <w:szCs w:val="24"/>
        </w:rPr>
        <w:t>70</w:t>
      </w:r>
      <w:r w:rsidRPr="006609E3">
        <w:rPr>
          <w:rFonts w:asciiTheme="minorHAnsi" w:hAnsiTheme="minorHAnsi"/>
          <w:sz w:val="24"/>
          <w:szCs w:val="24"/>
        </w:rPr>
        <w:t>, 1-15.</w:t>
      </w:r>
    </w:p>
    <w:p w:rsidR="00B415B4" w:rsidRPr="006609E3" w:rsidRDefault="00B415B4" w:rsidP="006609E3">
      <w:pPr>
        <w:pStyle w:val="References"/>
        <w:numPr>
          <w:ilvl w:val="0"/>
          <w:numId w:val="1"/>
        </w:numPr>
        <w:spacing w:line="240" w:lineRule="auto"/>
        <w:rPr>
          <w:rFonts w:asciiTheme="minorHAnsi" w:hAnsiTheme="minorHAnsi"/>
          <w:sz w:val="24"/>
          <w:szCs w:val="24"/>
        </w:rPr>
      </w:pPr>
      <w:proofErr w:type="spellStart"/>
      <w:r w:rsidRPr="006609E3">
        <w:rPr>
          <w:rFonts w:asciiTheme="minorHAnsi" w:hAnsiTheme="minorHAnsi"/>
          <w:sz w:val="24"/>
          <w:szCs w:val="24"/>
        </w:rPr>
        <w:t>Ramadhas</w:t>
      </w:r>
      <w:proofErr w:type="spellEnd"/>
      <w:r w:rsidRPr="006609E3">
        <w:rPr>
          <w:rFonts w:asciiTheme="minorHAnsi" w:hAnsiTheme="minorHAnsi"/>
          <w:sz w:val="24"/>
          <w:szCs w:val="24"/>
        </w:rPr>
        <w:t xml:space="preserve">, A. S.; </w:t>
      </w:r>
      <w:proofErr w:type="spellStart"/>
      <w:r w:rsidRPr="006609E3">
        <w:rPr>
          <w:rFonts w:asciiTheme="minorHAnsi" w:hAnsiTheme="minorHAnsi"/>
          <w:sz w:val="24"/>
          <w:szCs w:val="24"/>
        </w:rPr>
        <w:t>Jayaraj</w:t>
      </w:r>
      <w:proofErr w:type="spellEnd"/>
      <w:r w:rsidRPr="006609E3">
        <w:rPr>
          <w:rFonts w:asciiTheme="minorHAnsi" w:hAnsiTheme="minorHAnsi"/>
          <w:sz w:val="24"/>
          <w:szCs w:val="24"/>
        </w:rPr>
        <w:t xml:space="preserve">, S.; </w:t>
      </w:r>
      <w:proofErr w:type="spellStart"/>
      <w:r w:rsidRPr="006609E3">
        <w:rPr>
          <w:rFonts w:asciiTheme="minorHAnsi" w:hAnsiTheme="minorHAnsi"/>
          <w:sz w:val="24"/>
          <w:szCs w:val="24"/>
        </w:rPr>
        <w:t>Muraleedharan</w:t>
      </w:r>
      <w:proofErr w:type="spellEnd"/>
      <w:r w:rsidRPr="006609E3">
        <w:rPr>
          <w:rFonts w:asciiTheme="minorHAnsi" w:hAnsiTheme="minorHAnsi"/>
          <w:sz w:val="24"/>
          <w:szCs w:val="24"/>
        </w:rPr>
        <w:t xml:space="preserve">, C. </w:t>
      </w:r>
      <w:r w:rsidRPr="006609E3">
        <w:rPr>
          <w:rFonts w:asciiTheme="minorHAnsi" w:hAnsiTheme="minorHAnsi"/>
          <w:sz w:val="24"/>
          <w:szCs w:val="24"/>
          <w:lang w:val="en-IN"/>
        </w:rPr>
        <w:t xml:space="preserve">Biodiesel production from high FFA rubber seed oil. </w:t>
      </w:r>
      <w:r w:rsidRPr="006609E3">
        <w:rPr>
          <w:rFonts w:asciiTheme="minorHAnsi" w:hAnsiTheme="minorHAnsi"/>
          <w:i/>
          <w:sz w:val="24"/>
          <w:szCs w:val="24"/>
        </w:rPr>
        <w:t>Fuel</w:t>
      </w:r>
      <w:r w:rsidRPr="006609E3">
        <w:rPr>
          <w:rFonts w:asciiTheme="minorHAnsi" w:hAnsiTheme="minorHAnsi"/>
          <w:sz w:val="24"/>
          <w:szCs w:val="24"/>
        </w:rPr>
        <w:t xml:space="preserve">, </w:t>
      </w:r>
      <w:r w:rsidRPr="006609E3">
        <w:rPr>
          <w:rFonts w:asciiTheme="minorHAnsi" w:hAnsiTheme="minorHAnsi"/>
          <w:b/>
          <w:sz w:val="24"/>
          <w:szCs w:val="24"/>
        </w:rPr>
        <w:t>2005</w:t>
      </w:r>
      <w:r w:rsidRPr="006609E3">
        <w:rPr>
          <w:rFonts w:asciiTheme="minorHAnsi" w:hAnsiTheme="minorHAnsi"/>
          <w:sz w:val="24"/>
          <w:szCs w:val="24"/>
        </w:rPr>
        <w:t xml:space="preserve">, </w:t>
      </w:r>
      <w:r w:rsidRPr="006609E3">
        <w:rPr>
          <w:rFonts w:asciiTheme="minorHAnsi" w:hAnsiTheme="minorHAnsi"/>
          <w:i/>
          <w:sz w:val="24"/>
          <w:szCs w:val="24"/>
        </w:rPr>
        <w:t>84</w:t>
      </w:r>
      <w:r w:rsidRPr="006609E3">
        <w:rPr>
          <w:rFonts w:asciiTheme="minorHAnsi" w:hAnsiTheme="minorHAnsi"/>
          <w:sz w:val="24"/>
          <w:szCs w:val="24"/>
        </w:rPr>
        <w:t>, 335-340.</w:t>
      </w:r>
    </w:p>
    <w:p w:rsidR="00B415B4" w:rsidRPr="006609E3" w:rsidRDefault="00B415B4" w:rsidP="006609E3">
      <w:pPr>
        <w:pStyle w:val="References"/>
        <w:numPr>
          <w:ilvl w:val="0"/>
          <w:numId w:val="1"/>
        </w:numPr>
        <w:spacing w:line="240" w:lineRule="auto"/>
        <w:rPr>
          <w:rFonts w:asciiTheme="minorHAnsi" w:hAnsiTheme="minorHAnsi"/>
          <w:sz w:val="24"/>
          <w:szCs w:val="24"/>
        </w:rPr>
      </w:pPr>
      <w:proofErr w:type="spellStart"/>
      <w:r w:rsidRPr="006609E3">
        <w:rPr>
          <w:rFonts w:asciiTheme="minorHAnsi" w:hAnsiTheme="minorHAnsi"/>
          <w:sz w:val="24"/>
          <w:szCs w:val="24"/>
        </w:rPr>
        <w:t>Karmee</w:t>
      </w:r>
      <w:proofErr w:type="spellEnd"/>
      <w:r w:rsidRPr="006609E3">
        <w:rPr>
          <w:rFonts w:asciiTheme="minorHAnsi" w:hAnsiTheme="minorHAnsi"/>
          <w:sz w:val="24"/>
          <w:szCs w:val="24"/>
        </w:rPr>
        <w:t xml:space="preserve">, S. K.; </w:t>
      </w:r>
      <w:proofErr w:type="spellStart"/>
      <w:r w:rsidRPr="006609E3">
        <w:rPr>
          <w:rFonts w:asciiTheme="minorHAnsi" w:hAnsiTheme="minorHAnsi"/>
          <w:sz w:val="24"/>
          <w:szCs w:val="24"/>
        </w:rPr>
        <w:t>Chadha</w:t>
      </w:r>
      <w:proofErr w:type="spellEnd"/>
      <w:r w:rsidRPr="006609E3">
        <w:rPr>
          <w:rFonts w:asciiTheme="minorHAnsi" w:hAnsiTheme="minorHAnsi"/>
          <w:sz w:val="24"/>
          <w:szCs w:val="24"/>
        </w:rPr>
        <w:t xml:space="preserve">, A. Preparation of biodiesel from crude oil of </w:t>
      </w:r>
      <w:proofErr w:type="spellStart"/>
      <w:r w:rsidRPr="006609E3">
        <w:rPr>
          <w:rFonts w:asciiTheme="minorHAnsi" w:hAnsiTheme="minorHAnsi"/>
          <w:i/>
          <w:iCs/>
          <w:sz w:val="24"/>
          <w:szCs w:val="24"/>
        </w:rPr>
        <w:t>Pongamia</w:t>
      </w:r>
      <w:proofErr w:type="spellEnd"/>
      <w:r w:rsidRPr="006609E3">
        <w:rPr>
          <w:rFonts w:asciiTheme="minorHAnsi" w:hAnsiTheme="minorHAnsi"/>
          <w:i/>
          <w:iCs/>
          <w:sz w:val="24"/>
          <w:szCs w:val="24"/>
        </w:rPr>
        <w:t xml:space="preserve"> </w:t>
      </w:r>
      <w:proofErr w:type="spellStart"/>
      <w:r w:rsidRPr="006609E3">
        <w:rPr>
          <w:rFonts w:asciiTheme="minorHAnsi" w:hAnsiTheme="minorHAnsi"/>
          <w:i/>
          <w:iCs/>
          <w:sz w:val="24"/>
          <w:szCs w:val="24"/>
        </w:rPr>
        <w:t>pinnata</w:t>
      </w:r>
      <w:proofErr w:type="spellEnd"/>
      <w:r w:rsidRPr="006609E3">
        <w:rPr>
          <w:rFonts w:asciiTheme="minorHAnsi" w:hAnsiTheme="minorHAnsi"/>
          <w:sz w:val="24"/>
          <w:szCs w:val="24"/>
        </w:rPr>
        <w:t xml:space="preserve">. </w:t>
      </w:r>
      <w:proofErr w:type="spellStart"/>
      <w:r w:rsidRPr="006609E3">
        <w:rPr>
          <w:rFonts w:asciiTheme="minorHAnsi" w:hAnsiTheme="minorHAnsi"/>
          <w:i/>
          <w:sz w:val="24"/>
          <w:szCs w:val="24"/>
        </w:rPr>
        <w:t>Bioresour</w:t>
      </w:r>
      <w:proofErr w:type="spellEnd"/>
      <w:r w:rsidRPr="006609E3">
        <w:rPr>
          <w:rFonts w:asciiTheme="minorHAnsi" w:hAnsiTheme="minorHAnsi"/>
          <w:i/>
          <w:sz w:val="24"/>
          <w:szCs w:val="24"/>
        </w:rPr>
        <w:t>. Technol</w:t>
      </w:r>
      <w:r w:rsidRPr="006609E3">
        <w:rPr>
          <w:rFonts w:asciiTheme="minorHAnsi" w:hAnsiTheme="minorHAnsi"/>
          <w:sz w:val="24"/>
          <w:szCs w:val="24"/>
        </w:rPr>
        <w:t xml:space="preserve">. </w:t>
      </w:r>
      <w:r w:rsidRPr="006609E3">
        <w:rPr>
          <w:rFonts w:asciiTheme="minorHAnsi" w:hAnsiTheme="minorHAnsi"/>
          <w:b/>
          <w:sz w:val="24"/>
          <w:szCs w:val="24"/>
        </w:rPr>
        <w:t>2005</w:t>
      </w:r>
      <w:r w:rsidRPr="006609E3">
        <w:rPr>
          <w:rFonts w:asciiTheme="minorHAnsi" w:hAnsiTheme="minorHAnsi"/>
          <w:sz w:val="24"/>
          <w:szCs w:val="24"/>
        </w:rPr>
        <w:t xml:space="preserve">, </w:t>
      </w:r>
      <w:r w:rsidRPr="006609E3">
        <w:rPr>
          <w:rFonts w:asciiTheme="minorHAnsi" w:hAnsiTheme="minorHAnsi"/>
          <w:i/>
          <w:sz w:val="24"/>
          <w:szCs w:val="24"/>
        </w:rPr>
        <w:t>96,</w:t>
      </w:r>
      <w:r w:rsidRPr="006609E3">
        <w:rPr>
          <w:rFonts w:asciiTheme="minorHAnsi" w:hAnsiTheme="minorHAnsi"/>
          <w:sz w:val="24"/>
          <w:szCs w:val="24"/>
        </w:rPr>
        <w:t xml:space="preserve"> 1425-1429.</w:t>
      </w:r>
    </w:p>
    <w:p w:rsidR="00B415B4" w:rsidRPr="001F29C0" w:rsidRDefault="00B415B4" w:rsidP="006609E3">
      <w:pPr>
        <w:pStyle w:val="References"/>
        <w:numPr>
          <w:ilvl w:val="0"/>
          <w:numId w:val="1"/>
        </w:numPr>
        <w:spacing w:line="240" w:lineRule="auto"/>
        <w:rPr>
          <w:rFonts w:asciiTheme="minorHAnsi" w:hAnsiTheme="minorHAnsi"/>
          <w:sz w:val="24"/>
          <w:szCs w:val="24"/>
        </w:rPr>
      </w:pPr>
      <w:proofErr w:type="spellStart"/>
      <w:r w:rsidRPr="006609E3">
        <w:rPr>
          <w:rFonts w:asciiTheme="minorHAnsi" w:hAnsiTheme="minorHAnsi"/>
          <w:sz w:val="24"/>
          <w:szCs w:val="24"/>
        </w:rPr>
        <w:t>Kinast</w:t>
      </w:r>
      <w:proofErr w:type="spellEnd"/>
      <w:r w:rsidRPr="006609E3">
        <w:rPr>
          <w:rFonts w:asciiTheme="minorHAnsi" w:hAnsiTheme="minorHAnsi"/>
          <w:sz w:val="24"/>
          <w:szCs w:val="24"/>
        </w:rPr>
        <w:t>, J. A.; Tyson, K. S. Final Report; NREL: Golden, CO, 2003.</w:t>
      </w:r>
    </w:p>
    <w:sectPr w:rsidR="00B415B4" w:rsidRPr="001F29C0" w:rsidSect="00282E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53E1F"/>
    <w:multiLevelType w:val="hybridMultilevel"/>
    <w:tmpl w:val="B6E02F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33055A"/>
    <w:rsid w:val="00077F21"/>
    <w:rsid w:val="001E04C2"/>
    <w:rsid w:val="001F29C0"/>
    <w:rsid w:val="00226A1C"/>
    <w:rsid w:val="00255B27"/>
    <w:rsid w:val="00282E13"/>
    <w:rsid w:val="002C6849"/>
    <w:rsid w:val="0033055A"/>
    <w:rsid w:val="0037105F"/>
    <w:rsid w:val="00383539"/>
    <w:rsid w:val="00597653"/>
    <w:rsid w:val="005C6BCE"/>
    <w:rsid w:val="00620887"/>
    <w:rsid w:val="006609E3"/>
    <w:rsid w:val="00662E04"/>
    <w:rsid w:val="0083046D"/>
    <w:rsid w:val="00844F1C"/>
    <w:rsid w:val="00A459A0"/>
    <w:rsid w:val="00A91B75"/>
    <w:rsid w:val="00B364FA"/>
    <w:rsid w:val="00B415B4"/>
    <w:rsid w:val="00CD1478"/>
    <w:rsid w:val="00DA6C25"/>
    <w:rsid w:val="00DF29B4"/>
    <w:rsid w:val="00EE7D2A"/>
    <w:rsid w:val="00F22936"/>
    <w:rsid w:val="00FC6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55A"/>
    <w:pPr>
      <w:spacing w:after="0" w:line="240" w:lineRule="auto"/>
    </w:pPr>
    <w:rPr>
      <w:rFonts w:ascii="Times New Roman" w:eastAsia="MS Mincho" w:hAnsi="Times New Roman" w:cs="Times New Roman"/>
      <w:sz w:val="24"/>
      <w:szCs w:val="24"/>
      <w:lang w:val="de-DE" w:eastAsia="ja-JP"/>
    </w:rPr>
  </w:style>
  <w:style w:type="paragraph" w:styleId="Heading1">
    <w:name w:val="heading 1"/>
    <w:basedOn w:val="Normal"/>
    <w:next w:val="Normal"/>
    <w:link w:val="Heading1Char"/>
    <w:uiPriority w:val="9"/>
    <w:qFormat/>
    <w:rsid w:val="00DF29B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9B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F29B4"/>
    <w:pPr>
      <w:spacing w:after="0" w:line="240" w:lineRule="auto"/>
    </w:pPr>
  </w:style>
  <w:style w:type="paragraph" w:styleId="ListParagraph">
    <w:name w:val="List Paragraph"/>
    <w:basedOn w:val="Normal"/>
    <w:uiPriority w:val="34"/>
    <w:qFormat/>
    <w:rsid w:val="00DF29B4"/>
    <w:pPr>
      <w:spacing w:after="200" w:line="276" w:lineRule="auto"/>
      <w:ind w:left="720"/>
    </w:pPr>
    <w:rPr>
      <w:rFonts w:ascii="Calibri" w:eastAsia="Calibri" w:hAnsi="Calibri" w:cs="Calibri"/>
      <w:sz w:val="22"/>
      <w:szCs w:val="22"/>
      <w:lang w:val="en-IN" w:eastAsia="en-US"/>
    </w:rPr>
  </w:style>
  <w:style w:type="paragraph" w:customStyle="1" w:styleId="Abstract">
    <w:name w:val="Abstract"/>
    <w:basedOn w:val="Normal"/>
    <w:rsid w:val="0033055A"/>
    <w:pPr>
      <w:pBdr>
        <w:top w:val="single" w:sz="12" w:space="1" w:color="DDDDDD"/>
        <w:left w:val="single" w:sz="12" w:space="4" w:color="DDDDDD"/>
        <w:bottom w:val="single" w:sz="12" w:space="1" w:color="DDDDDD"/>
        <w:right w:val="single" w:sz="12" w:space="4" w:color="DDDDDD"/>
      </w:pBdr>
      <w:shd w:val="clear" w:color="auto" w:fill="DDDDDD"/>
      <w:spacing w:before="240" w:line="225" w:lineRule="exact"/>
      <w:jc w:val="both"/>
    </w:pPr>
    <w:rPr>
      <w:rFonts w:ascii="Arial" w:hAnsi="Arial"/>
      <w:i/>
      <w:sz w:val="16"/>
      <w:szCs w:val="20"/>
      <w:lang w:val="en-GB"/>
    </w:rPr>
  </w:style>
  <w:style w:type="paragraph" w:customStyle="1" w:styleId="BDAbstract">
    <w:name w:val="BD_Abstract"/>
    <w:basedOn w:val="Normal"/>
    <w:next w:val="Normal"/>
    <w:rsid w:val="00844F1C"/>
    <w:pPr>
      <w:spacing w:before="360" w:after="360" w:line="480" w:lineRule="auto"/>
      <w:jc w:val="both"/>
    </w:pPr>
    <w:rPr>
      <w:rFonts w:ascii="Times" w:eastAsia="Times New Roman" w:hAnsi="Times"/>
      <w:szCs w:val="20"/>
      <w:lang w:val="en-US" w:eastAsia="en-US"/>
    </w:rPr>
  </w:style>
  <w:style w:type="paragraph" w:styleId="BalloonText">
    <w:name w:val="Balloon Text"/>
    <w:basedOn w:val="Normal"/>
    <w:link w:val="BalloonTextChar"/>
    <w:uiPriority w:val="99"/>
    <w:semiHidden/>
    <w:unhideWhenUsed/>
    <w:rsid w:val="00B415B4"/>
    <w:rPr>
      <w:rFonts w:ascii="Tahoma" w:hAnsi="Tahoma" w:cs="Tahoma"/>
      <w:sz w:val="16"/>
      <w:szCs w:val="16"/>
    </w:rPr>
  </w:style>
  <w:style w:type="character" w:customStyle="1" w:styleId="BalloonTextChar">
    <w:name w:val="Balloon Text Char"/>
    <w:basedOn w:val="DefaultParagraphFont"/>
    <w:link w:val="BalloonText"/>
    <w:uiPriority w:val="99"/>
    <w:semiHidden/>
    <w:rsid w:val="00B415B4"/>
    <w:rPr>
      <w:rFonts w:ascii="Tahoma" w:eastAsia="MS Mincho" w:hAnsi="Tahoma" w:cs="Tahoma"/>
      <w:sz w:val="16"/>
      <w:szCs w:val="16"/>
      <w:lang w:val="de-DE" w:eastAsia="ja-JP"/>
    </w:rPr>
  </w:style>
  <w:style w:type="paragraph" w:customStyle="1" w:styleId="TFReferencesSection">
    <w:name w:val="TF_References_Section"/>
    <w:basedOn w:val="Normal"/>
    <w:rsid w:val="00B415B4"/>
    <w:pPr>
      <w:spacing w:after="200" w:line="480" w:lineRule="auto"/>
      <w:ind w:firstLine="187"/>
      <w:jc w:val="both"/>
    </w:pPr>
    <w:rPr>
      <w:rFonts w:ascii="Times" w:eastAsia="Times New Roman" w:hAnsi="Times"/>
      <w:szCs w:val="20"/>
      <w:lang w:val="en-US" w:eastAsia="en-US"/>
    </w:rPr>
  </w:style>
  <w:style w:type="paragraph" w:customStyle="1" w:styleId="References">
    <w:name w:val="References"/>
    <w:basedOn w:val="Normal"/>
    <w:rsid w:val="00B415B4"/>
    <w:pPr>
      <w:spacing w:line="200" w:lineRule="exact"/>
      <w:ind w:left="425" w:hanging="425"/>
      <w:jc w:val="both"/>
    </w:pPr>
    <w:rPr>
      <w:rFonts w:ascii="Arial" w:hAnsi="Arial"/>
      <w:sz w:val="14"/>
      <w:szCs w:val="14"/>
      <w:lang w:val="en-GB"/>
    </w:rPr>
  </w:style>
  <w:style w:type="paragraph" w:customStyle="1" w:styleId="Title1">
    <w:name w:val="Title1"/>
    <w:basedOn w:val="Normal"/>
    <w:next w:val="Normal"/>
    <w:rsid w:val="00EE7D2A"/>
    <w:pPr>
      <w:spacing w:before="230" w:after="230" w:line="480" w:lineRule="exact"/>
    </w:pPr>
    <w:rPr>
      <w:rFonts w:ascii="Arial" w:hAnsi="Arial"/>
      <w:b/>
      <w:sz w:val="44"/>
      <w:szCs w:val="28"/>
    </w:rPr>
  </w:style>
  <w:style w:type="paragraph" w:customStyle="1" w:styleId="Authors">
    <w:name w:val="Authors"/>
    <w:basedOn w:val="Normal"/>
    <w:rsid w:val="00EE7D2A"/>
    <w:pPr>
      <w:spacing w:before="360" w:after="120" w:line="320" w:lineRule="exact"/>
    </w:pPr>
    <w:rPr>
      <w:rFonts w:ascii="Arial" w:hAnsi="Arial"/>
      <w:sz w:val="28"/>
      <w:lang w:val="en-GB"/>
    </w:rPr>
  </w:style>
  <w:style w:type="character" w:styleId="Hyperlink">
    <w:name w:val="Hyperlink"/>
    <w:basedOn w:val="DefaultParagraphFont"/>
    <w:rsid w:val="00EE7D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cdeka@rediff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24BC4-0528-4625-B3A9-574BB5CF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lenovohod</dc:creator>
  <cp:keywords/>
  <dc:description/>
  <cp:lastModifiedBy>User</cp:lastModifiedBy>
  <cp:revision>18</cp:revision>
  <cp:lastPrinted>2014-02-17T12:46:00Z</cp:lastPrinted>
  <dcterms:created xsi:type="dcterms:W3CDTF">2014-02-17T12:39:00Z</dcterms:created>
  <dcterms:modified xsi:type="dcterms:W3CDTF">2014-09-17T10:09:00Z</dcterms:modified>
</cp:coreProperties>
</file>