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50" w:rsidRPr="00B35AE3" w:rsidRDefault="00C16650" w:rsidP="00F42477">
      <w:pPr>
        <w:pStyle w:val="Heading2"/>
        <w:jc w:val="center"/>
        <w:rPr>
          <w:rFonts w:ascii="Arial" w:hAnsi="Arial" w:cs="Arial"/>
          <w:color w:val="auto"/>
          <w:sz w:val="32"/>
          <w:szCs w:val="32"/>
          <w:u w:val="single"/>
        </w:rPr>
      </w:pPr>
      <w:r w:rsidRPr="00B35AE3">
        <w:rPr>
          <w:rFonts w:ascii="Arial" w:hAnsi="Arial" w:cs="Arial"/>
          <w:color w:val="auto"/>
          <w:sz w:val="32"/>
          <w:szCs w:val="32"/>
          <w:u w:val="single"/>
        </w:rPr>
        <w:t>ORAL</w:t>
      </w:r>
      <w:r w:rsidR="00F42477" w:rsidRPr="00B35AE3">
        <w:rPr>
          <w:rFonts w:ascii="Arial" w:hAnsi="Arial" w:cs="Arial"/>
          <w:color w:val="auto"/>
          <w:sz w:val="32"/>
          <w:szCs w:val="32"/>
          <w:u w:val="single"/>
        </w:rPr>
        <w:t xml:space="preserve"> </w:t>
      </w:r>
      <w:r w:rsidRPr="00B35AE3">
        <w:rPr>
          <w:rFonts w:ascii="Arial" w:hAnsi="Arial" w:cs="Arial"/>
          <w:color w:val="auto"/>
          <w:sz w:val="32"/>
          <w:szCs w:val="32"/>
          <w:u w:val="single"/>
        </w:rPr>
        <w:t xml:space="preserve"> NANOCARRIER</w:t>
      </w:r>
      <w:r w:rsidR="00F42477" w:rsidRPr="00B35AE3">
        <w:rPr>
          <w:rFonts w:ascii="Arial" w:hAnsi="Arial" w:cs="Arial"/>
          <w:color w:val="auto"/>
          <w:sz w:val="32"/>
          <w:szCs w:val="32"/>
          <w:u w:val="single"/>
        </w:rPr>
        <w:t xml:space="preserve"> </w:t>
      </w:r>
      <w:r w:rsidRPr="00B35AE3">
        <w:rPr>
          <w:rFonts w:ascii="Arial" w:hAnsi="Arial" w:cs="Arial"/>
          <w:color w:val="auto"/>
          <w:sz w:val="32"/>
          <w:szCs w:val="32"/>
          <w:u w:val="single"/>
        </w:rPr>
        <w:t xml:space="preserve"> FOR</w:t>
      </w:r>
      <w:r w:rsidR="00F42477" w:rsidRPr="00B35AE3">
        <w:rPr>
          <w:rFonts w:ascii="Arial" w:hAnsi="Arial" w:cs="Arial"/>
          <w:color w:val="auto"/>
          <w:sz w:val="32"/>
          <w:szCs w:val="32"/>
          <w:u w:val="single"/>
        </w:rPr>
        <w:t xml:space="preserve"> </w:t>
      </w:r>
      <w:r w:rsidRPr="00B35AE3">
        <w:rPr>
          <w:rFonts w:ascii="Arial" w:hAnsi="Arial" w:cs="Arial"/>
          <w:color w:val="auto"/>
          <w:sz w:val="32"/>
          <w:szCs w:val="32"/>
          <w:u w:val="single"/>
        </w:rPr>
        <w:t xml:space="preserve"> INSULIN </w:t>
      </w:r>
      <w:r w:rsidR="00F42477" w:rsidRPr="00B35AE3">
        <w:rPr>
          <w:rFonts w:ascii="Arial" w:hAnsi="Arial" w:cs="Arial"/>
          <w:color w:val="auto"/>
          <w:sz w:val="32"/>
          <w:szCs w:val="32"/>
          <w:u w:val="single"/>
        </w:rPr>
        <w:t xml:space="preserve"> </w:t>
      </w:r>
      <w:r w:rsidRPr="00B35AE3">
        <w:rPr>
          <w:rFonts w:ascii="Arial" w:hAnsi="Arial" w:cs="Arial"/>
          <w:color w:val="auto"/>
          <w:sz w:val="32"/>
          <w:szCs w:val="32"/>
          <w:u w:val="single"/>
        </w:rPr>
        <w:t>COLON</w:t>
      </w:r>
      <w:r w:rsidR="00F42477" w:rsidRPr="00B35AE3">
        <w:rPr>
          <w:rFonts w:ascii="Arial" w:hAnsi="Arial" w:cs="Arial"/>
          <w:color w:val="auto"/>
          <w:sz w:val="32"/>
          <w:szCs w:val="32"/>
          <w:u w:val="single"/>
        </w:rPr>
        <w:t xml:space="preserve"> </w:t>
      </w:r>
      <w:r w:rsidRPr="00B35AE3">
        <w:rPr>
          <w:rFonts w:ascii="Arial" w:hAnsi="Arial" w:cs="Arial"/>
          <w:color w:val="auto"/>
          <w:sz w:val="32"/>
          <w:szCs w:val="32"/>
          <w:u w:val="single"/>
        </w:rPr>
        <w:t xml:space="preserve"> DELIVERY</w:t>
      </w:r>
    </w:p>
    <w:p w:rsidR="00F42477" w:rsidRPr="00F623F3" w:rsidRDefault="00F42477" w:rsidP="00B35AE3">
      <w:pPr>
        <w:pStyle w:val="Heading2"/>
        <w:jc w:val="center"/>
        <w:rPr>
          <w:rFonts w:ascii="Arial" w:hAnsi="Arial" w:cs="Arial"/>
          <w:color w:val="auto"/>
          <w:sz w:val="28"/>
          <w:szCs w:val="28"/>
        </w:rPr>
      </w:pPr>
      <w:r w:rsidRPr="00F623F3">
        <w:rPr>
          <w:rFonts w:ascii="Arial" w:hAnsi="Arial" w:cs="Arial"/>
          <w:color w:val="auto"/>
          <w:sz w:val="28"/>
          <w:szCs w:val="28"/>
        </w:rPr>
        <w:t xml:space="preserve">Ruchita </w:t>
      </w:r>
      <w:r w:rsidR="0043155D" w:rsidRPr="00F623F3">
        <w:rPr>
          <w:rFonts w:ascii="Arial" w:hAnsi="Arial" w:cs="Arial"/>
          <w:color w:val="auto"/>
          <w:sz w:val="28"/>
          <w:szCs w:val="28"/>
        </w:rPr>
        <w:t xml:space="preserve">Goyal </w:t>
      </w:r>
      <w:r w:rsidR="00F623F3" w:rsidRPr="00F623F3">
        <w:rPr>
          <w:rFonts w:ascii="Arial" w:hAnsi="Arial" w:cs="Arial"/>
          <w:color w:val="auto"/>
          <w:sz w:val="28"/>
          <w:szCs w:val="28"/>
        </w:rPr>
        <w:t xml:space="preserve"> </w:t>
      </w:r>
    </w:p>
    <w:p w:rsidR="0043155D" w:rsidRPr="00F623F3" w:rsidRDefault="0043155D" w:rsidP="00B35AE3">
      <w:pPr>
        <w:pStyle w:val="Heading2"/>
        <w:jc w:val="center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F623F3">
        <w:rPr>
          <w:rFonts w:ascii="Arial" w:hAnsi="Arial" w:cs="Arial"/>
          <w:b w:val="0"/>
          <w:bCs w:val="0"/>
          <w:color w:val="auto"/>
          <w:sz w:val="24"/>
          <w:szCs w:val="24"/>
        </w:rPr>
        <w:t>Department of Chemistry , IIS ( deemed to be university )</w:t>
      </w:r>
    </w:p>
    <w:p w:rsidR="00AD4D63" w:rsidRPr="00F623F3" w:rsidRDefault="00AD4D63" w:rsidP="00AD4D63">
      <w:pPr>
        <w:rPr>
          <w:rFonts w:ascii="Arial" w:hAnsi="Arial" w:cs="Arial"/>
          <w:sz w:val="24"/>
          <w:szCs w:val="24"/>
        </w:rPr>
      </w:pPr>
    </w:p>
    <w:p w:rsidR="0043155D" w:rsidRPr="003E7368" w:rsidRDefault="0043155D" w:rsidP="003E7368">
      <w:pPr>
        <w:jc w:val="center"/>
        <w:rPr>
          <w:rFonts w:ascii="Arial" w:hAnsi="Arial" w:cs="Arial"/>
          <w:sz w:val="24"/>
          <w:szCs w:val="24"/>
        </w:rPr>
      </w:pPr>
      <w:r w:rsidRPr="003E7368">
        <w:rPr>
          <w:rFonts w:ascii="Arial" w:hAnsi="Arial" w:cs="Arial"/>
          <w:sz w:val="24"/>
          <w:szCs w:val="24"/>
        </w:rPr>
        <w:t>goyalruchita1994@gmail.com</w:t>
      </w:r>
    </w:p>
    <w:p w:rsidR="00F623F3" w:rsidRDefault="00F623F3" w:rsidP="00EE6C18">
      <w:pPr>
        <w:pStyle w:val="Heading2"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0323B9" w:rsidRDefault="009E53E5" w:rsidP="002D46B9">
      <w:pPr>
        <w:pStyle w:val="Heading2"/>
        <w:spacing w:line="360" w:lineRule="auto"/>
        <w:jc w:val="both"/>
        <w:rPr>
          <w:rStyle w:val="Heading2Char"/>
          <w:rFonts w:ascii="Arial" w:hAnsi="Arial" w:cs="Arial"/>
          <w:color w:val="auto"/>
          <w:sz w:val="24"/>
          <w:szCs w:val="24"/>
        </w:rPr>
      </w:pPr>
      <w:r w:rsidRPr="00B35AE3">
        <w:rPr>
          <w:rFonts w:ascii="Arial" w:hAnsi="Arial" w:cs="Arial"/>
          <w:b w:val="0"/>
          <w:bCs w:val="0"/>
          <w:color w:val="auto"/>
          <w:sz w:val="24"/>
          <w:szCs w:val="24"/>
        </w:rPr>
        <w:t>Diabetes mellitus is an </w:t>
      </w:r>
      <w:hyperlink r:id="rId5" w:tooltip="Learn more about Endocrine Disease" w:history="1">
        <w:r w:rsidRPr="00B35AE3">
          <w:rPr>
            <w:rStyle w:val="Hyperlink"/>
            <w:rFonts w:ascii="Arial" w:hAnsi="Arial" w:cs="Arial"/>
            <w:b w:val="0"/>
            <w:bCs w:val="0"/>
            <w:color w:val="auto"/>
            <w:sz w:val="24"/>
            <w:szCs w:val="24"/>
            <w:u w:val="none"/>
          </w:rPr>
          <w:t>endocrine disease</w:t>
        </w:r>
      </w:hyperlink>
      <w:r w:rsidRPr="00B35AE3">
        <w:rPr>
          <w:rFonts w:ascii="Arial" w:hAnsi="Arial" w:cs="Arial"/>
          <w:b w:val="0"/>
          <w:bCs w:val="0"/>
          <w:color w:val="auto"/>
          <w:sz w:val="24"/>
          <w:szCs w:val="24"/>
        </w:rPr>
        <w:t> in which the pancreas does not produce suffici</w:t>
      </w:r>
      <w:r w:rsidR="00507223" w:rsidRPr="00B35AE3">
        <w:rPr>
          <w:rFonts w:ascii="Arial" w:hAnsi="Arial" w:cs="Arial"/>
          <w:b w:val="0"/>
          <w:bCs w:val="0"/>
          <w:color w:val="auto"/>
          <w:sz w:val="24"/>
          <w:szCs w:val="24"/>
        </w:rPr>
        <w:t>ent insulin.</w:t>
      </w:r>
      <w:r w:rsidR="009B31FD" w:rsidRPr="00B35AE3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The current insulin therapy</w:t>
      </w:r>
      <w:r w:rsidRPr="00B35AE3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via </w:t>
      </w:r>
      <w:hyperlink r:id="rId6" w:tooltip="Learn more about Subcutaneous Injection" w:history="1">
        <w:r w:rsidRPr="00B35AE3">
          <w:rPr>
            <w:rStyle w:val="Hyperlink"/>
            <w:rFonts w:ascii="Arial" w:hAnsi="Arial" w:cs="Arial"/>
            <w:b w:val="0"/>
            <w:bCs w:val="0"/>
            <w:color w:val="auto"/>
            <w:sz w:val="24"/>
            <w:szCs w:val="24"/>
            <w:u w:val="none"/>
          </w:rPr>
          <w:t>subcutaneous injection</w:t>
        </w:r>
      </w:hyperlink>
      <w:r w:rsidRPr="00B35AE3">
        <w:rPr>
          <w:rFonts w:ascii="Arial" w:hAnsi="Arial" w:cs="Arial"/>
          <w:b w:val="0"/>
          <w:bCs w:val="0"/>
          <w:color w:val="auto"/>
          <w:sz w:val="24"/>
          <w:szCs w:val="24"/>
        </w:rPr>
        <w:t>, which often fails to mimic the glucose homeostasis that occurs in normal</w:t>
      </w:r>
      <w:r w:rsidR="00F075CC" w:rsidRPr="00B35AE3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individuals.</w:t>
      </w:r>
      <w:r w:rsidR="00FA3A87" w:rsidRPr="00B35AE3">
        <w:rPr>
          <w:rStyle w:val="Heading2Char"/>
          <w:rFonts w:ascii="Arial" w:hAnsi="Arial" w:cs="Arial"/>
          <w:color w:val="auto"/>
          <w:sz w:val="24"/>
          <w:szCs w:val="24"/>
        </w:rPr>
        <w:t xml:space="preserve"> Currently, for type-1 diabetes mellitus (T1DM), multiple daily insulin (MDI) injections is the most </w:t>
      </w:r>
      <w:r w:rsidR="0070511F">
        <w:rPr>
          <w:rStyle w:val="Heading2Char"/>
          <w:rFonts w:ascii="Arial" w:hAnsi="Arial" w:cs="Arial"/>
          <w:color w:val="auto"/>
          <w:sz w:val="24"/>
          <w:szCs w:val="24"/>
        </w:rPr>
        <w:t>s</w:t>
      </w:r>
      <w:bookmarkStart w:id="0" w:name="_GoBack"/>
      <w:bookmarkEnd w:id="0"/>
      <w:r w:rsidR="00FA3A87" w:rsidRPr="00B35AE3">
        <w:rPr>
          <w:rStyle w:val="Heading2Char"/>
          <w:rFonts w:ascii="Arial" w:hAnsi="Arial" w:cs="Arial"/>
          <w:color w:val="auto"/>
          <w:sz w:val="24"/>
          <w:szCs w:val="24"/>
        </w:rPr>
        <w:t>popular treatment through</w:t>
      </w:r>
      <w:r w:rsidR="009B31FD" w:rsidRPr="00B35AE3">
        <w:rPr>
          <w:rStyle w:val="Heading2Char"/>
          <w:rFonts w:ascii="Arial" w:hAnsi="Arial" w:cs="Arial"/>
          <w:color w:val="auto"/>
          <w:sz w:val="24"/>
          <w:szCs w:val="24"/>
        </w:rPr>
        <w:t>out the world.  R</w:t>
      </w:r>
      <w:r w:rsidR="00FA3A87" w:rsidRPr="00B35AE3">
        <w:rPr>
          <w:rStyle w:val="Heading2Char"/>
          <w:rFonts w:ascii="Arial" w:hAnsi="Arial" w:cs="Arial"/>
          <w:color w:val="auto"/>
          <w:sz w:val="24"/>
          <w:szCs w:val="24"/>
        </w:rPr>
        <w:t xml:space="preserve">esearchers are trying to develop different insulin delivery systems, especially through oral and pulmonary route using nanocarrier based delivery system. In this </w:t>
      </w:r>
      <w:r w:rsidR="00FD703C" w:rsidRPr="00B35AE3">
        <w:rPr>
          <w:rStyle w:val="Heading2Char"/>
          <w:rFonts w:ascii="Arial" w:hAnsi="Arial" w:cs="Arial"/>
          <w:color w:val="auto"/>
          <w:sz w:val="24"/>
          <w:szCs w:val="24"/>
        </w:rPr>
        <w:t xml:space="preserve">review </w:t>
      </w:r>
      <w:r w:rsidR="00FA3A87" w:rsidRPr="00B35AE3">
        <w:rPr>
          <w:rStyle w:val="Heading2Char"/>
          <w:rFonts w:ascii="Arial" w:hAnsi="Arial" w:cs="Arial"/>
          <w:color w:val="auto"/>
          <w:sz w:val="24"/>
          <w:szCs w:val="24"/>
        </w:rPr>
        <w:t xml:space="preserve">paper, we have depicted various next generation nanocarrier based insulin delivery systems such as </w:t>
      </w:r>
      <w:r w:rsidR="00AB63EF" w:rsidRPr="00B35AE3">
        <w:rPr>
          <w:rStyle w:val="Heading2Char"/>
          <w:rFonts w:ascii="Arial" w:hAnsi="Arial" w:cs="Arial"/>
          <w:color w:val="auto"/>
          <w:sz w:val="24"/>
          <w:szCs w:val="24"/>
        </w:rPr>
        <w:t>chitosan-insulin nanoparticles,</w:t>
      </w:r>
      <w:r w:rsidR="00EE6C18" w:rsidRPr="00B35AE3">
        <w:rPr>
          <w:rStyle w:val="Heading2Char"/>
          <w:rFonts w:ascii="Arial" w:hAnsi="Arial" w:cs="Arial"/>
          <w:color w:val="auto"/>
          <w:sz w:val="24"/>
          <w:szCs w:val="24"/>
        </w:rPr>
        <w:t xml:space="preserve"> </w:t>
      </w:r>
      <w:r w:rsidR="00AB63EF" w:rsidRPr="00B35AE3">
        <w:rPr>
          <w:rStyle w:val="Heading2Char"/>
          <w:rFonts w:ascii="Arial" w:hAnsi="Arial" w:cs="Arial"/>
          <w:color w:val="auto"/>
          <w:sz w:val="24"/>
          <w:szCs w:val="24"/>
        </w:rPr>
        <w:t>P</w:t>
      </w:r>
      <w:r w:rsidR="00FD703C" w:rsidRPr="00B35AE3">
        <w:rPr>
          <w:rStyle w:val="Heading2Char"/>
          <w:rFonts w:ascii="Arial" w:hAnsi="Arial" w:cs="Arial"/>
          <w:color w:val="auto"/>
          <w:sz w:val="24"/>
          <w:szCs w:val="24"/>
        </w:rPr>
        <w:t>LGA-insulin</w:t>
      </w:r>
      <w:r w:rsidR="00EE6C18" w:rsidRPr="00B35AE3">
        <w:rPr>
          <w:rStyle w:val="Heading2Char"/>
          <w:rFonts w:ascii="Arial" w:hAnsi="Arial" w:cs="Arial"/>
          <w:color w:val="auto"/>
          <w:sz w:val="24"/>
          <w:szCs w:val="24"/>
        </w:rPr>
        <w:t xml:space="preserve"> </w:t>
      </w:r>
      <w:r w:rsidR="00FD703C" w:rsidRPr="00B35AE3">
        <w:rPr>
          <w:rStyle w:val="Heading2Char"/>
          <w:rFonts w:ascii="Arial" w:hAnsi="Arial" w:cs="Arial"/>
          <w:color w:val="auto"/>
          <w:sz w:val="24"/>
          <w:szCs w:val="24"/>
        </w:rPr>
        <w:t>nanoparticles,</w:t>
      </w:r>
      <w:r w:rsidR="00EE6C18" w:rsidRPr="00B35AE3">
        <w:rPr>
          <w:rStyle w:val="Heading2Char"/>
          <w:rFonts w:ascii="Arial" w:hAnsi="Arial" w:cs="Arial"/>
          <w:color w:val="auto"/>
          <w:sz w:val="24"/>
          <w:szCs w:val="24"/>
        </w:rPr>
        <w:t xml:space="preserve"> </w:t>
      </w:r>
      <w:r w:rsidR="00FD703C" w:rsidRPr="00B35AE3">
        <w:rPr>
          <w:rStyle w:val="Heading2Char"/>
          <w:rFonts w:ascii="Arial" w:hAnsi="Arial" w:cs="Arial"/>
          <w:color w:val="auto"/>
          <w:sz w:val="24"/>
          <w:szCs w:val="24"/>
        </w:rPr>
        <w:t>dextran-insulin</w:t>
      </w:r>
      <w:r w:rsidR="00EE6C18" w:rsidRPr="00B35AE3">
        <w:rPr>
          <w:rStyle w:val="Heading2Char"/>
          <w:rFonts w:ascii="Arial" w:hAnsi="Arial" w:cs="Arial"/>
          <w:color w:val="auto"/>
          <w:sz w:val="24"/>
          <w:szCs w:val="24"/>
        </w:rPr>
        <w:t xml:space="preserve"> </w:t>
      </w:r>
      <w:r w:rsidR="00FD703C" w:rsidRPr="00B35AE3">
        <w:rPr>
          <w:rStyle w:val="Heading2Char"/>
          <w:rFonts w:ascii="Arial" w:hAnsi="Arial" w:cs="Arial"/>
          <w:color w:val="auto"/>
          <w:sz w:val="24"/>
          <w:szCs w:val="24"/>
        </w:rPr>
        <w:t>nanoparticles,</w:t>
      </w:r>
      <w:r w:rsidR="00EE6C18" w:rsidRPr="00B35AE3">
        <w:rPr>
          <w:rStyle w:val="Heading2Char"/>
          <w:rFonts w:ascii="Arial" w:hAnsi="Arial" w:cs="Arial"/>
          <w:color w:val="auto"/>
          <w:sz w:val="24"/>
          <w:szCs w:val="24"/>
        </w:rPr>
        <w:t xml:space="preserve"> </w:t>
      </w:r>
      <w:r w:rsidR="00FA3A87" w:rsidRPr="00B35AE3">
        <w:rPr>
          <w:rStyle w:val="Heading2Char"/>
          <w:rFonts w:ascii="Arial" w:hAnsi="Arial" w:cs="Arial"/>
          <w:color w:val="auto"/>
          <w:sz w:val="24"/>
          <w:szCs w:val="24"/>
        </w:rPr>
        <w:t>polyalkylcyano</w:t>
      </w:r>
      <w:r w:rsidR="00FD703C" w:rsidRPr="00B35AE3">
        <w:rPr>
          <w:rStyle w:val="Heading2Char"/>
          <w:rFonts w:ascii="Arial" w:hAnsi="Arial" w:cs="Arial"/>
          <w:color w:val="auto"/>
          <w:sz w:val="24"/>
          <w:szCs w:val="24"/>
        </w:rPr>
        <w:t xml:space="preserve"> </w:t>
      </w:r>
      <w:r w:rsidR="00FA3A87" w:rsidRPr="00B35AE3">
        <w:rPr>
          <w:rStyle w:val="Heading2Char"/>
          <w:rFonts w:ascii="Arial" w:hAnsi="Arial" w:cs="Arial"/>
          <w:color w:val="auto"/>
          <w:sz w:val="24"/>
          <w:szCs w:val="24"/>
        </w:rPr>
        <w:t>acrylated</w:t>
      </w:r>
      <w:r w:rsidR="00FD703C" w:rsidRPr="00B35AE3">
        <w:rPr>
          <w:rStyle w:val="Heading2Char"/>
          <w:rFonts w:ascii="Arial" w:hAnsi="Arial" w:cs="Arial"/>
          <w:color w:val="auto"/>
          <w:sz w:val="24"/>
          <w:szCs w:val="24"/>
        </w:rPr>
        <w:t xml:space="preserve"> </w:t>
      </w:r>
      <w:r w:rsidR="00FA3A87" w:rsidRPr="00B35AE3">
        <w:rPr>
          <w:rStyle w:val="Heading2Char"/>
          <w:rFonts w:ascii="Arial" w:hAnsi="Arial" w:cs="Arial"/>
          <w:color w:val="auto"/>
          <w:sz w:val="24"/>
          <w:szCs w:val="24"/>
        </w:rPr>
        <w:t xml:space="preserve">-insulin nanoparticles and solid lipid-insulin nanoparticles. </w:t>
      </w:r>
    </w:p>
    <w:p w:rsidR="005A041E" w:rsidRPr="00B35AE3" w:rsidRDefault="00F075CC" w:rsidP="000323B9">
      <w:pPr>
        <w:pStyle w:val="Heading2"/>
        <w:spacing w:line="360" w:lineRule="auto"/>
        <w:rPr>
          <w:rStyle w:val="Heading2Char"/>
          <w:rFonts w:ascii="Arial" w:hAnsi="Arial" w:cs="Arial"/>
          <w:color w:val="auto"/>
          <w:sz w:val="24"/>
          <w:szCs w:val="24"/>
        </w:rPr>
      </w:pPr>
      <w:r w:rsidRPr="00B35AE3">
        <w:rPr>
          <w:rStyle w:val="Heading2Char"/>
          <w:rFonts w:ascii="Arial" w:hAnsi="Arial" w:cs="Arial"/>
          <w:color w:val="auto"/>
          <w:sz w:val="24"/>
          <w:szCs w:val="24"/>
        </w:rPr>
        <w:t xml:space="preserve"> Nanoparticles</w:t>
      </w:r>
      <w:r w:rsidR="000323B9">
        <w:rPr>
          <w:rStyle w:val="Heading2Char"/>
          <w:rFonts w:ascii="Arial" w:hAnsi="Arial" w:cs="Arial"/>
          <w:color w:val="auto"/>
          <w:sz w:val="24"/>
          <w:szCs w:val="24"/>
        </w:rPr>
        <w:t xml:space="preserve"> </w:t>
      </w:r>
      <w:r w:rsidRPr="00B35AE3">
        <w:rPr>
          <w:rStyle w:val="Heading2Char"/>
          <w:rFonts w:ascii="Arial" w:hAnsi="Arial" w:cs="Arial"/>
          <w:color w:val="auto"/>
          <w:sz w:val="24"/>
          <w:szCs w:val="24"/>
        </w:rPr>
        <w:t xml:space="preserve"> (NPs) composed of chitosan (CS) and poly(γ-glutamic acid) (γ-PGA) were prepared by a simple ionic-gelation method for oral insulin delivery. Fourier transform infrared (FT-IR) spectra indicated that CS and γ-PGA were ionized at pH 2.5−6.6, while X-ray diffractograms demonstrated that the crystal structure of CS was disrupted after it was combined with γ-PGA. </w:t>
      </w:r>
    </w:p>
    <w:sectPr w:rsidR="005A041E" w:rsidRPr="00B35A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E5"/>
    <w:rsid w:val="000323B9"/>
    <w:rsid w:val="00182D10"/>
    <w:rsid w:val="0019679C"/>
    <w:rsid w:val="001B5DF2"/>
    <w:rsid w:val="002D46B9"/>
    <w:rsid w:val="002F342F"/>
    <w:rsid w:val="00393872"/>
    <w:rsid w:val="003E7368"/>
    <w:rsid w:val="0043155D"/>
    <w:rsid w:val="004C135B"/>
    <w:rsid w:val="004C6E1D"/>
    <w:rsid w:val="00507223"/>
    <w:rsid w:val="005A041E"/>
    <w:rsid w:val="005A6C48"/>
    <w:rsid w:val="005E283F"/>
    <w:rsid w:val="00687D63"/>
    <w:rsid w:val="006C657F"/>
    <w:rsid w:val="0070511F"/>
    <w:rsid w:val="007B5EFD"/>
    <w:rsid w:val="007B7A06"/>
    <w:rsid w:val="00950FC6"/>
    <w:rsid w:val="009B31FD"/>
    <w:rsid w:val="009E53E5"/>
    <w:rsid w:val="00A527E1"/>
    <w:rsid w:val="00AB63EF"/>
    <w:rsid w:val="00AD4D63"/>
    <w:rsid w:val="00B35AE3"/>
    <w:rsid w:val="00C07E59"/>
    <w:rsid w:val="00C16650"/>
    <w:rsid w:val="00EE6C18"/>
    <w:rsid w:val="00F075CC"/>
    <w:rsid w:val="00F42477"/>
    <w:rsid w:val="00F623F3"/>
    <w:rsid w:val="00FA3A87"/>
    <w:rsid w:val="00FD703C"/>
    <w:rsid w:val="00FE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6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4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3E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1665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rsid w:val="00F42477"/>
    <w:rPr>
      <w:rFonts w:asciiTheme="majorHAnsi" w:eastAsiaTheme="majorEastAsia" w:hAnsiTheme="majorHAnsi" w:cstheme="majorBidi"/>
      <w:b/>
      <w:bCs/>
      <w:color w:val="5B9BD5" w:themeColor="accent1"/>
      <w:sz w:val="26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6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4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3E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1665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rsid w:val="00F42477"/>
    <w:rPr>
      <w:rFonts w:asciiTheme="majorHAnsi" w:eastAsiaTheme="majorEastAsia" w:hAnsiTheme="majorHAnsi" w:cstheme="majorBidi"/>
      <w:b/>
      <w:bCs/>
      <w:color w:val="5B9BD5" w:themeColor="accent1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ciencedirect.com/topics/pharmacology-toxicology-and-pharmaceutical-science/subcutaneous-injection" TargetMode="External"/><Relationship Id="rId5" Type="http://schemas.openxmlformats.org/officeDocument/2006/relationships/hyperlink" Target="https://www.sciencedirect.com/topics/pharmacology-toxicology-and-pharmaceutical-science/endocrine-disea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sanjeev goyal</dc:creator>
  <cp:lastModifiedBy>sanjeev goyal</cp:lastModifiedBy>
  <cp:revision>20</cp:revision>
  <dcterms:created xsi:type="dcterms:W3CDTF">2019-01-22T14:27:00Z</dcterms:created>
  <dcterms:modified xsi:type="dcterms:W3CDTF">2019-01-23T15:50:00Z</dcterms:modified>
</cp:coreProperties>
</file>