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71" w:rsidRPr="005330E5" w:rsidRDefault="006D3325" w:rsidP="006D3325">
      <w:pPr>
        <w:jc w:val="center"/>
        <w:rPr>
          <w:rFonts w:ascii="Arial" w:hAnsi="Arial" w:cs="Arial"/>
          <w:b/>
          <w:sz w:val="32"/>
          <w:szCs w:val="32"/>
        </w:rPr>
      </w:pPr>
      <w:r w:rsidRPr="005330E5">
        <w:rPr>
          <w:rFonts w:ascii="Arial" w:hAnsi="Arial" w:cs="Arial"/>
          <w:b/>
          <w:sz w:val="32"/>
          <w:szCs w:val="32"/>
        </w:rPr>
        <w:t xml:space="preserve">Use of </w:t>
      </w:r>
      <w:proofErr w:type="spellStart"/>
      <w:r w:rsidRPr="005330E5">
        <w:rPr>
          <w:rFonts w:ascii="Arial" w:hAnsi="Arial" w:cs="Arial"/>
          <w:b/>
          <w:sz w:val="32"/>
          <w:szCs w:val="32"/>
        </w:rPr>
        <w:t>Lawesson’s</w:t>
      </w:r>
      <w:proofErr w:type="spellEnd"/>
      <w:r w:rsidRPr="005330E5">
        <w:rPr>
          <w:rFonts w:ascii="Arial" w:hAnsi="Arial" w:cs="Arial"/>
          <w:b/>
          <w:sz w:val="32"/>
          <w:szCs w:val="32"/>
        </w:rPr>
        <w:t xml:space="preserve"> Reagent in </w:t>
      </w:r>
      <w:r w:rsidR="005330E5" w:rsidRPr="005330E5">
        <w:rPr>
          <w:rFonts w:ascii="Arial" w:hAnsi="Arial" w:cs="Arial"/>
          <w:b/>
          <w:sz w:val="32"/>
          <w:szCs w:val="32"/>
        </w:rPr>
        <w:t xml:space="preserve">the </w:t>
      </w:r>
      <w:r w:rsidRPr="005330E5">
        <w:rPr>
          <w:rFonts w:ascii="Arial" w:hAnsi="Arial" w:cs="Arial"/>
          <w:b/>
          <w:sz w:val="32"/>
          <w:szCs w:val="32"/>
        </w:rPr>
        <w:t xml:space="preserve">Synthesis of </w:t>
      </w:r>
      <w:proofErr w:type="gramStart"/>
      <w:r w:rsidRPr="005330E5">
        <w:rPr>
          <w:rFonts w:ascii="Arial" w:hAnsi="Arial" w:cs="Arial"/>
          <w:b/>
          <w:sz w:val="32"/>
          <w:szCs w:val="32"/>
        </w:rPr>
        <w:t>Heterocyclic  Compounds</w:t>
      </w:r>
      <w:proofErr w:type="gramEnd"/>
    </w:p>
    <w:p w:rsidR="006D3325" w:rsidRPr="005330E5" w:rsidRDefault="006D3325" w:rsidP="006D3325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5330E5">
        <w:rPr>
          <w:rFonts w:ascii="Arial" w:hAnsi="Arial" w:cs="Arial"/>
          <w:sz w:val="28"/>
          <w:szCs w:val="28"/>
        </w:rPr>
        <w:t>Shivani</w:t>
      </w:r>
      <w:proofErr w:type="spellEnd"/>
      <w:r w:rsidRPr="005330E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330E5">
        <w:rPr>
          <w:rFonts w:ascii="Arial" w:hAnsi="Arial" w:cs="Arial"/>
          <w:sz w:val="28"/>
          <w:szCs w:val="28"/>
        </w:rPr>
        <w:t>Awasthi</w:t>
      </w:r>
      <w:proofErr w:type="spellEnd"/>
    </w:p>
    <w:p w:rsidR="006D3325" w:rsidRDefault="006D3325" w:rsidP="006D3325">
      <w:pPr>
        <w:jc w:val="center"/>
        <w:rPr>
          <w:rFonts w:ascii="Arial" w:hAnsi="Arial" w:cs="Arial"/>
          <w:sz w:val="24"/>
          <w:szCs w:val="24"/>
        </w:rPr>
      </w:pPr>
      <w:r w:rsidRPr="005330E5">
        <w:rPr>
          <w:rFonts w:ascii="Arial" w:hAnsi="Arial" w:cs="Arial"/>
          <w:sz w:val="24"/>
          <w:szCs w:val="24"/>
        </w:rPr>
        <w:t>Department of Chemistry, I</w:t>
      </w:r>
      <w:bookmarkStart w:id="0" w:name="_GoBack"/>
      <w:bookmarkEnd w:id="0"/>
      <w:r w:rsidRPr="005330E5">
        <w:rPr>
          <w:rFonts w:ascii="Arial" w:hAnsi="Arial" w:cs="Arial"/>
          <w:sz w:val="24"/>
          <w:szCs w:val="24"/>
        </w:rPr>
        <w:t>IS (Deemed to be) University, Jaipur-302020</w:t>
      </w:r>
    </w:p>
    <w:p w:rsidR="005330E5" w:rsidRPr="005330E5" w:rsidRDefault="005330E5" w:rsidP="006D3325">
      <w:pPr>
        <w:jc w:val="center"/>
        <w:rPr>
          <w:rFonts w:ascii="Arial" w:hAnsi="Arial" w:cs="Arial"/>
          <w:sz w:val="20"/>
          <w:szCs w:val="20"/>
        </w:rPr>
      </w:pPr>
      <w:r w:rsidRPr="005330E5">
        <w:rPr>
          <w:rFonts w:ascii="Arial" w:hAnsi="Arial" w:cs="Arial"/>
          <w:sz w:val="20"/>
          <w:szCs w:val="20"/>
        </w:rPr>
        <w:t>Email:</w:t>
      </w:r>
      <w:r w:rsidR="00DD029F">
        <w:rPr>
          <w:rFonts w:ascii="Arial" w:hAnsi="Arial" w:cs="Arial"/>
          <w:sz w:val="20"/>
          <w:szCs w:val="20"/>
        </w:rPr>
        <w:t xml:space="preserve"> awasthishivani86@gmail.com</w:t>
      </w:r>
    </w:p>
    <w:p w:rsidR="0022686B" w:rsidRPr="00FB6352" w:rsidRDefault="005330E5" w:rsidP="006D3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B6352">
        <w:rPr>
          <w:rFonts w:ascii="Arial" w:hAnsi="Arial" w:cs="Arial"/>
          <w:sz w:val="24"/>
          <w:szCs w:val="24"/>
        </w:rPr>
        <w:t>Lawesson’s</w:t>
      </w:r>
      <w:proofErr w:type="spellEnd"/>
      <w:r w:rsidRPr="00FB6352">
        <w:rPr>
          <w:rFonts w:ascii="Arial" w:hAnsi="Arial" w:cs="Arial"/>
          <w:sz w:val="24"/>
          <w:szCs w:val="24"/>
        </w:rPr>
        <w:t xml:space="preserve"> reagent, t</w:t>
      </w:r>
      <w:r w:rsidR="006D3325" w:rsidRPr="00FB6352">
        <w:rPr>
          <w:rFonts w:ascii="Arial" w:hAnsi="Arial" w:cs="Arial"/>
          <w:sz w:val="24"/>
          <w:szCs w:val="24"/>
        </w:rPr>
        <w:t>he IUPAC name</w:t>
      </w:r>
      <w:r w:rsidRPr="00FB6352">
        <w:rPr>
          <w:rFonts w:ascii="Arial" w:hAnsi="Arial" w:cs="Arial"/>
          <w:sz w:val="24"/>
          <w:szCs w:val="24"/>
        </w:rPr>
        <w:t xml:space="preserve"> of</w:t>
      </w:r>
      <w:r w:rsidR="006D3325" w:rsidRPr="00FB6352">
        <w:rPr>
          <w:rFonts w:ascii="Arial" w:hAnsi="Arial" w:cs="Arial"/>
          <w:sz w:val="24"/>
          <w:szCs w:val="24"/>
        </w:rPr>
        <w:t xml:space="preserve"> which is </w:t>
      </w:r>
      <w:r w:rsidRPr="00FB6352">
        <w:rPr>
          <w:rFonts w:ascii="Arial" w:hAnsi="Arial" w:cs="Arial"/>
          <w:sz w:val="24"/>
          <w:szCs w:val="24"/>
        </w:rPr>
        <w:t>2</w:t>
      </w:r>
      <w:proofErr w:type="gramStart"/>
      <w:r w:rsidRPr="00FB6352">
        <w:rPr>
          <w:rFonts w:ascii="Arial" w:hAnsi="Arial" w:cs="Arial"/>
          <w:sz w:val="24"/>
          <w:szCs w:val="24"/>
        </w:rPr>
        <w:t>,4</w:t>
      </w:r>
      <w:proofErr w:type="gramEnd"/>
      <w:r w:rsidRPr="00FB6352">
        <w:rPr>
          <w:rFonts w:ascii="Arial" w:hAnsi="Arial" w:cs="Arial"/>
          <w:sz w:val="24"/>
          <w:szCs w:val="24"/>
        </w:rPr>
        <w:t>-</w:t>
      </w:r>
      <w:r w:rsidR="004A7325" w:rsidRPr="00FB6352">
        <w:rPr>
          <w:rFonts w:ascii="Arial" w:hAnsi="Arial" w:cs="Arial"/>
          <w:sz w:val="24"/>
          <w:szCs w:val="24"/>
        </w:rPr>
        <w:t>b</w:t>
      </w:r>
      <w:r w:rsidRPr="00FB6352">
        <w:rPr>
          <w:rFonts w:ascii="Arial" w:hAnsi="Arial" w:cs="Arial"/>
          <w:sz w:val="24"/>
          <w:szCs w:val="24"/>
        </w:rPr>
        <w:t>is(4-methoxyphenyl)-1,3,2,4-</w:t>
      </w:r>
      <w:r w:rsidR="00FB6352">
        <w:rPr>
          <w:rFonts w:ascii="Arial" w:hAnsi="Arial" w:cs="Arial"/>
          <w:sz w:val="24"/>
          <w:szCs w:val="24"/>
        </w:rPr>
        <w:t>dithiadiphosphetane-2,4-disulphide</w:t>
      </w:r>
      <w:r w:rsidR="00D233FB" w:rsidRPr="00FB6352">
        <w:rPr>
          <w:rFonts w:ascii="Arial" w:hAnsi="Arial" w:cs="Arial"/>
          <w:sz w:val="24"/>
          <w:szCs w:val="24"/>
        </w:rPr>
        <w:t xml:space="preserve"> (Figure 1) is an important </w:t>
      </w:r>
      <w:r w:rsidRPr="00FB6352">
        <w:rPr>
          <w:rFonts w:ascii="Arial" w:hAnsi="Arial" w:cs="Arial"/>
          <w:sz w:val="24"/>
          <w:szCs w:val="24"/>
        </w:rPr>
        <w:t xml:space="preserve">reagent used in organic synthesis as a </w:t>
      </w:r>
      <w:proofErr w:type="spellStart"/>
      <w:r w:rsidRPr="00FB6352">
        <w:rPr>
          <w:rFonts w:ascii="Arial" w:hAnsi="Arial" w:cs="Arial"/>
          <w:sz w:val="24"/>
          <w:szCs w:val="24"/>
        </w:rPr>
        <w:t>thiation</w:t>
      </w:r>
      <w:proofErr w:type="spellEnd"/>
      <w:r w:rsidRPr="00FB6352">
        <w:rPr>
          <w:rFonts w:ascii="Arial" w:hAnsi="Arial" w:cs="Arial"/>
          <w:sz w:val="24"/>
          <w:szCs w:val="24"/>
        </w:rPr>
        <w:t xml:space="preserve"> reagent</w:t>
      </w:r>
      <w:r w:rsidR="00D233FB" w:rsidRPr="00FB6352">
        <w:rPr>
          <w:rFonts w:ascii="Arial" w:hAnsi="Arial" w:cs="Arial"/>
          <w:sz w:val="24"/>
          <w:szCs w:val="24"/>
        </w:rPr>
        <w:t xml:space="preserve"> </w:t>
      </w:r>
      <w:r w:rsidR="004A7325" w:rsidRPr="00FB6352">
        <w:rPr>
          <w:rFonts w:ascii="Arial" w:hAnsi="Arial" w:cs="Arial"/>
          <w:sz w:val="24"/>
          <w:szCs w:val="24"/>
        </w:rPr>
        <w:t xml:space="preserve">in place of </w:t>
      </w:r>
      <w:r w:rsidR="00D233FB" w:rsidRPr="00FB6352">
        <w:rPr>
          <w:rFonts w:ascii="Arial" w:hAnsi="Arial" w:cs="Arial"/>
          <w:sz w:val="24"/>
          <w:szCs w:val="24"/>
        </w:rPr>
        <w:t>P</w:t>
      </w:r>
      <w:r w:rsidR="00D233FB" w:rsidRPr="00FB6352">
        <w:rPr>
          <w:rFonts w:ascii="Arial" w:hAnsi="Arial" w:cs="Arial"/>
          <w:sz w:val="24"/>
          <w:szCs w:val="24"/>
          <w:vertAlign w:val="subscript"/>
        </w:rPr>
        <w:t>4</w:t>
      </w:r>
      <w:r w:rsidR="00D233FB" w:rsidRPr="00FB6352">
        <w:rPr>
          <w:rFonts w:ascii="Arial" w:hAnsi="Arial" w:cs="Arial"/>
          <w:sz w:val="24"/>
          <w:szCs w:val="24"/>
        </w:rPr>
        <w:t>S</w:t>
      </w:r>
      <w:r w:rsidR="00D233FB" w:rsidRPr="00FB6352">
        <w:rPr>
          <w:rFonts w:ascii="Arial" w:hAnsi="Arial" w:cs="Arial"/>
          <w:sz w:val="24"/>
          <w:szCs w:val="24"/>
          <w:vertAlign w:val="subscript"/>
        </w:rPr>
        <w:t>10</w:t>
      </w:r>
      <w:r w:rsidRPr="00FB6352">
        <w:rPr>
          <w:rFonts w:ascii="Arial" w:hAnsi="Arial" w:cs="Arial"/>
          <w:sz w:val="24"/>
          <w:szCs w:val="24"/>
        </w:rPr>
        <w:t xml:space="preserve">. </w:t>
      </w:r>
      <w:r w:rsidR="00D233FB" w:rsidRPr="00FB6352">
        <w:rPr>
          <w:rFonts w:ascii="Arial" w:hAnsi="Arial" w:cs="Arial"/>
          <w:sz w:val="24"/>
          <w:szCs w:val="24"/>
        </w:rPr>
        <w:t xml:space="preserve">On account of its advantage over other </w:t>
      </w:r>
      <w:proofErr w:type="spellStart"/>
      <w:r w:rsidR="00D233FB" w:rsidRPr="00FB6352">
        <w:rPr>
          <w:rFonts w:ascii="Arial" w:hAnsi="Arial" w:cs="Arial"/>
          <w:sz w:val="24"/>
          <w:szCs w:val="24"/>
        </w:rPr>
        <w:t>thiation</w:t>
      </w:r>
      <w:proofErr w:type="spellEnd"/>
      <w:r w:rsidR="00D233FB" w:rsidRPr="00FB6352">
        <w:rPr>
          <w:rFonts w:ascii="Arial" w:hAnsi="Arial" w:cs="Arial"/>
          <w:sz w:val="24"/>
          <w:szCs w:val="24"/>
        </w:rPr>
        <w:t xml:space="preserve"> agents, t</w:t>
      </w:r>
      <w:r w:rsidRPr="00FB6352">
        <w:rPr>
          <w:rFonts w:ascii="Arial" w:hAnsi="Arial" w:cs="Arial"/>
          <w:sz w:val="24"/>
          <w:szCs w:val="24"/>
        </w:rPr>
        <w:t xml:space="preserve">he chemistry of </w:t>
      </w:r>
      <w:proofErr w:type="spellStart"/>
      <w:r w:rsidRPr="00FB6352">
        <w:rPr>
          <w:rFonts w:ascii="Arial" w:hAnsi="Arial" w:cs="Arial"/>
          <w:sz w:val="24"/>
          <w:szCs w:val="24"/>
        </w:rPr>
        <w:t>Lawesson's</w:t>
      </w:r>
      <w:proofErr w:type="spellEnd"/>
      <w:r w:rsidRPr="00FB6352">
        <w:rPr>
          <w:rFonts w:ascii="Arial" w:hAnsi="Arial" w:cs="Arial"/>
          <w:sz w:val="24"/>
          <w:szCs w:val="24"/>
        </w:rPr>
        <w:t xml:space="preserve"> reagent and related substances has been reviewed by several groups.</w:t>
      </w:r>
      <w:r w:rsidR="00D233FB" w:rsidRPr="00FB6352">
        <w:rPr>
          <w:rFonts w:ascii="Arial" w:hAnsi="Arial" w:cs="Arial"/>
          <w:sz w:val="24"/>
          <w:szCs w:val="24"/>
        </w:rPr>
        <w:t xml:space="preserve"> Besides the transformation of </w:t>
      </w:r>
      <w:r w:rsidRPr="00FB6352">
        <w:rPr>
          <w:rFonts w:ascii="Arial" w:hAnsi="Arial" w:cs="Arial"/>
          <w:sz w:val="24"/>
          <w:szCs w:val="24"/>
        </w:rPr>
        <w:t xml:space="preserve">carbonyl group in </w:t>
      </w:r>
      <w:proofErr w:type="spellStart"/>
      <w:r w:rsidRPr="00FB6352">
        <w:rPr>
          <w:rFonts w:ascii="Arial" w:hAnsi="Arial" w:cs="Arial"/>
          <w:sz w:val="24"/>
          <w:szCs w:val="24"/>
        </w:rPr>
        <w:t>thio</w:t>
      </w:r>
      <w:proofErr w:type="spellEnd"/>
      <w:r w:rsidRPr="00FB6352">
        <w:rPr>
          <w:rFonts w:ascii="Arial" w:hAnsi="Arial" w:cs="Arial"/>
          <w:sz w:val="24"/>
          <w:szCs w:val="24"/>
        </w:rPr>
        <w:t xml:space="preserve"> carbonyl functionality, this reagent is also employed in the </w:t>
      </w:r>
      <w:r w:rsidR="00D233FB" w:rsidRPr="00FB6352">
        <w:rPr>
          <w:rFonts w:ascii="Arial" w:hAnsi="Arial" w:cs="Arial"/>
          <w:sz w:val="24"/>
          <w:szCs w:val="24"/>
        </w:rPr>
        <w:t xml:space="preserve">synthesis of a wide range of heterocyclic compounds containing </w:t>
      </w:r>
      <w:proofErr w:type="spellStart"/>
      <w:r w:rsidR="00D233FB" w:rsidRPr="00FB6352">
        <w:rPr>
          <w:rFonts w:ascii="Arial" w:hAnsi="Arial" w:cs="Arial"/>
          <w:sz w:val="24"/>
          <w:szCs w:val="24"/>
        </w:rPr>
        <w:t>sulphur</w:t>
      </w:r>
      <w:proofErr w:type="spellEnd"/>
      <w:r w:rsidR="00D233FB" w:rsidRPr="00FB6352">
        <w:rPr>
          <w:rFonts w:ascii="Arial" w:hAnsi="Arial" w:cs="Arial"/>
          <w:sz w:val="24"/>
          <w:szCs w:val="24"/>
        </w:rPr>
        <w:t xml:space="preserve"> atom.</w:t>
      </w:r>
      <w:r w:rsidRPr="00FB6352">
        <w:rPr>
          <w:rFonts w:ascii="Arial" w:hAnsi="Arial" w:cs="Arial"/>
          <w:sz w:val="24"/>
          <w:szCs w:val="24"/>
        </w:rPr>
        <w:t xml:space="preserve"> </w:t>
      </w:r>
      <w:r w:rsidR="006D3325" w:rsidRPr="00FB6352">
        <w:rPr>
          <w:rFonts w:ascii="Arial" w:hAnsi="Arial" w:cs="Arial"/>
          <w:sz w:val="24"/>
          <w:szCs w:val="24"/>
        </w:rPr>
        <w:t>In the present review</w:t>
      </w:r>
      <w:r w:rsidR="004A7325" w:rsidRPr="00FB6352">
        <w:rPr>
          <w:rFonts w:ascii="Arial" w:hAnsi="Arial" w:cs="Arial"/>
          <w:sz w:val="24"/>
          <w:szCs w:val="24"/>
        </w:rPr>
        <w:t>,</w:t>
      </w:r>
      <w:r w:rsidR="006D3325" w:rsidRPr="00FB6352">
        <w:rPr>
          <w:rFonts w:ascii="Arial" w:hAnsi="Arial" w:cs="Arial"/>
          <w:sz w:val="24"/>
          <w:szCs w:val="24"/>
        </w:rPr>
        <w:t xml:space="preserve"> we have compiled the report</w:t>
      </w:r>
      <w:r w:rsidR="00D233FB" w:rsidRPr="00FB6352">
        <w:rPr>
          <w:rFonts w:ascii="Arial" w:hAnsi="Arial" w:cs="Arial"/>
          <w:sz w:val="24"/>
          <w:szCs w:val="24"/>
        </w:rPr>
        <w:t>s</w:t>
      </w:r>
      <w:r w:rsidR="00FB6352">
        <w:rPr>
          <w:rFonts w:ascii="Arial" w:hAnsi="Arial" w:cs="Arial"/>
          <w:sz w:val="24"/>
          <w:szCs w:val="24"/>
        </w:rPr>
        <w:t xml:space="preserve"> illustrating the use of this</w:t>
      </w:r>
      <w:r w:rsidR="006D3325" w:rsidRPr="00FB6352">
        <w:rPr>
          <w:rFonts w:ascii="Arial" w:hAnsi="Arial" w:cs="Arial"/>
          <w:sz w:val="24"/>
          <w:szCs w:val="24"/>
        </w:rPr>
        <w:t xml:space="preserve"> </w:t>
      </w:r>
      <w:r w:rsidR="004A7325" w:rsidRPr="00FB6352">
        <w:rPr>
          <w:rFonts w:ascii="Arial" w:hAnsi="Arial" w:cs="Arial"/>
          <w:sz w:val="24"/>
          <w:szCs w:val="24"/>
        </w:rPr>
        <w:t>r</w:t>
      </w:r>
      <w:r w:rsidR="006D3325" w:rsidRPr="00FB6352">
        <w:rPr>
          <w:rFonts w:ascii="Arial" w:hAnsi="Arial" w:cs="Arial"/>
          <w:sz w:val="24"/>
          <w:szCs w:val="24"/>
        </w:rPr>
        <w:t xml:space="preserve">eagent in the synthesis of </w:t>
      </w:r>
      <w:r w:rsidR="00D233FB" w:rsidRPr="00FB6352">
        <w:rPr>
          <w:rFonts w:ascii="Arial" w:hAnsi="Arial" w:cs="Arial"/>
          <w:sz w:val="24"/>
          <w:szCs w:val="24"/>
        </w:rPr>
        <w:t xml:space="preserve">specifically </w:t>
      </w:r>
      <w:r w:rsidR="006D3325" w:rsidRPr="00FB6352">
        <w:rPr>
          <w:rFonts w:ascii="Arial" w:hAnsi="Arial" w:cs="Arial"/>
          <w:sz w:val="24"/>
          <w:szCs w:val="24"/>
        </w:rPr>
        <w:t>phosphorus</w:t>
      </w:r>
      <w:r w:rsidR="00D233FB" w:rsidRPr="00FB6352">
        <w:rPr>
          <w:rFonts w:ascii="Arial" w:hAnsi="Arial" w:cs="Arial"/>
          <w:sz w:val="24"/>
          <w:szCs w:val="24"/>
        </w:rPr>
        <w:t xml:space="preserve"> and</w:t>
      </w:r>
      <w:r w:rsidR="006D3325" w:rsidRPr="00FB6352">
        <w:rPr>
          <w:rFonts w:ascii="Arial" w:hAnsi="Arial" w:cs="Arial"/>
          <w:sz w:val="24"/>
          <w:szCs w:val="24"/>
        </w:rPr>
        <w:t xml:space="preserve"> sulfur containing heterocycles.</w:t>
      </w:r>
      <w:r w:rsidR="00E93C0D" w:rsidRPr="00FB6352">
        <w:rPr>
          <w:rFonts w:ascii="Arial" w:hAnsi="Arial" w:cs="Arial"/>
          <w:sz w:val="24"/>
          <w:szCs w:val="24"/>
        </w:rPr>
        <w:t xml:space="preserve"> </w:t>
      </w:r>
    </w:p>
    <w:p w:rsidR="00D233FB" w:rsidRDefault="00D233FB" w:rsidP="006D3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33FB" w:rsidRPr="005330E5" w:rsidRDefault="00D233FB" w:rsidP="006D3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C0D" w:rsidRDefault="0022686B" w:rsidP="00226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330E5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>
            <wp:extent cx="3113256" cy="134327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165" cy="134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FB" w:rsidRPr="005330E5" w:rsidRDefault="00D233FB" w:rsidP="00226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686B" w:rsidRPr="005330E5" w:rsidRDefault="0022686B" w:rsidP="002268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330E5">
        <w:rPr>
          <w:rFonts w:ascii="Arial" w:hAnsi="Arial" w:cs="Arial"/>
          <w:sz w:val="24"/>
          <w:szCs w:val="24"/>
        </w:rPr>
        <w:t>Figure 1.</w:t>
      </w:r>
      <w:proofErr w:type="gramEnd"/>
      <w:r w:rsidRPr="005330E5">
        <w:rPr>
          <w:rFonts w:ascii="Arial" w:hAnsi="Arial" w:cs="Arial"/>
          <w:sz w:val="24"/>
          <w:szCs w:val="24"/>
        </w:rPr>
        <w:t xml:space="preserve"> Lawesson’s Reagent</w:t>
      </w:r>
    </w:p>
    <w:sectPr w:rsidR="0022686B" w:rsidRPr="005330E5" w:rsidSect="0004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25"/>
    <w:rsid w:val="00046771"/>
    <w:rsid w:val="0022686B"/>
    <w:rsid w:val="004A7325"/>
    <w:rsid w:val="005330E5"/>
    <w:rsid w:val="00564741"/>
    <w:rsid w:val="005A2630"/>
    <w:rsid w:val="006D3325"/>
    <w:rsid w:val="00C41799"/>
    <w:rsid w:val="00D233FB"/>
    <w:rsid w:val="00DC64C6"/>
    <w:rsid w:val="00DD029F"/>
    <w:rsid w:val="00E93C0D"/>
    <w:rsid w:val="00ED19E4"/>
    <w:rsid w:val="00F60302"/>
    <w:rsid w:val="00F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Student</cp:lastModifiedBy>
  <cp:revision>2</cp:revision>
  <dcterms:created xsi:type="dcterms:W3CDTF">2019-01-24T05:01:00Z</dcterms:created>
  <dcterms:modified xsi:type="dcterms:W3CDTF">2019-01-24T05:01:00Z</dcterms:modified>
</cp:coreProperties>
</file>